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6999B" w14:textId="7A618B02" w:rsidR="007F49AA" w:rsidRPr="002F1C66" w:rsidRDefault="007F49AA" w:rsidP="007F49A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2F1C66">
        <w:rPr>
          <w:b/>
          <w:noProof/>
          <w:sz w:val="24"/>
        </w:rPr>
        <w:t>3GPP TSG-RAN WG2 Meeting #</w:t>
      </w:r>
      <w:bookmarkEnd w:id="0"/>
      <w:r w:rsidR="00B74A72" w:rsidRPr="002F1C66">
        <w:rPr>
          <w:b/>
          <w:noProof/>
          <w:sz w:val="24"/>
        </w:rPr>
        <w:t>12</w:t>
      </w:r>
      <w:r w:rsidR="00077673" w:rsidRPr="002F1C66">
        <w:rPr>
          <w:b/>
          <w:noProof/>
          <w:sz w:val="24"/>
        </w:rPr>
        <w:t>7</w:t>
      </w:r>
      <w:r w:rsidR="005B0224" w:rsidRPr="00B551B3">
        <w:rPr>
          <w:rFonts w:hint="eastAsia"/>
          <w:b/>
          <w:noProof/>
          <w:sz w:val="24"/>
          <w:lang w:eastAsia="zh-CN"/>
        </w:rPr>
        <w:t>bis</w:t>
      </w:r>
      <w:r w:rsidRPr="002F1C66">
        <w:rPr>
          <w:b/>
          <w:noProof/>
          <w:sz w:val="24"/>
        </w:rPr>
        <w:tab/>
      </w:r>
      <w:r w:rsidR="00CE799C" w:rsidRPr="00CE799C">
        <w:rPr>
          <w:rFonts w:cs="Arial"/>
          <w:b/>
          <w:i/>
          <w:sz w:val="22"/>
          <w:szCs w:val="22"/>
          <w:lang w:eastAsia="zh-CN"/>
        </w:rPr>
        <w:t>R2-2408135</w:t>
      </w:r>
    </w:p>
    <w:p w14:paraId="0E85A1FF" w14:textId="4E794F8D" w:rsidR="00937F2A" w:rsidRPr="00C53E5D" w:rsidRDefault="005B0224" w:rsidP="007F49AA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B551B3">
        <w:rPr>
          <w:rFonts w:cs="Arial" w:hint="eastAsia"/>
          <w:b/>
          <w:sz w:val="24"/>
          <w:lang w:val="de-DE"/>
        </w:rPr>
        <w:t>Hefei, China, 14th</w:t>
      </w:r>
      <w:r w:rsidR="00077673" w:rsidRPr="002F1C66">
        <w:rPr>
          <w:rFonts w:cs="Arial"/>
          <w:b/>
          <w:sz w:val="24"/>
          <w:lang w:val="de-DE"/>
        </w:rPr>
        <w:t xml:space="preserve"> – </w:t>
      </w:r>
      <w:r w:rsidRPr="00B551B3">
        <w:rPr>
          <w:rFonts w:cs="Arial" w:hint="eastAsia"/>
          <w:b/>
          <w:sz w:val="24"/>
          <w:lang w:val="de-DE"/>
        </w:rPr>
        <w:t>18th</w:t>
      </w:r>
      <w:r w:rsidR="00077673" w:rsidRPr="002F1C66">
        <w:rPr>
          <w:rFonts w:cs="Arial"/>
          <w:b/>
          <w:sz w:val="24"/>
          <w:lang w:val="de-DE"/>
        </w:rPr>
        <w:t xml:space="preserve"> </w:t>
      </w:r>
      <w:r w:rsidRPr="00B551B3">
        <w:rPr>
          <w:rFonts w:cs="Arial" w:hint="eastAsia"/>
          <w:b/>
          <w:sz w:val="24"/>
          <w:lang w:val="de-DE"/>
        </w:rPr>
        <w:t>October, 2024</w:t>
      </w:r>
      <w:r w:rsidR="00C53E5D">
        <w:rPr>
          <w:rFonts w:cs="Arial"/>
          <w:b/>
          <w:sz w:val="24"/>
          <w:lang w:val="de-DE"/>
        </w:rPr>
        <w:tab/>
      </w:r>
    </w:p>
    <w:p w14:paraId="37A45CEC" w14:textId="77777777" w:rsidR="008E044A" w:rsidRPr="00057008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378DA6CC" w14:textId="382B2AAC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7F49AA">
        <w:rPr>
          <w:rFonts w:cs="Arial"/>
          <w:b/>
          <w:bCs/>
          <w:sz w:val="24"/>
          <w:lang w:val="en-US" w:eastAsia="en-US"/>
        </w:rPr>
        <w:t>Agenda Item:</w:t>
      </w:r>
      <w:r w:rsidRPr="007F49AA">
        <w:rPr>
          <w:rFonts w:cs="Arial"/>
          <w:b/>
          <w:bCs/>
          <w:sz w:val="24"/>
          <w:lang w:val="en-US" w:eastAsia="en-US"/>
        </w:rPr>
        <w:tab/>
      </w:r>
      <w:r w:rsidR="007F49AA" w:rsidRPr="007F49AA">
        <w:rPr>
          <w:rFonts w:cs="Arial"/>
          <w:b/>
          <w:bCs/>
          <w:sz w:val="24"/>
          <w:lang w:val="en-US" w:eastAsia="en-US"/>
        </w:rPr>
        <w:t>8</w:t>
      </w:r>
      <w:r w:rsidR="00937F2A" w:rsidRPr="007F49AA">
        <w:rPr>
          <w:rFonts w:cs="Arial"/>
          <w:b/>
          <w:bCs/>
          <w:sz w:val="24"/>
          <w:lang w:val="en-US"/>
        </w:rPr>
        <w:t>.7</w:t>
      </w:r>
      <w:r w:rsidR="00A4005F" w:rsidRPr="007F49AA">
        <w:rPr>
          <w:rFonts w:cs="Arial"/>
          <w:b/>
          <w:bCs/>
          <w:sz w:val="24"/>
          <w:lang w:val="en-US"/>
        </w:rPr>
        <w:t>.4</w:t>
      </w:r>
      <w:r w:rsidR="00DA007B">
        <w:rPr>
          <w:rFonts w:cs="Arial"/>
          <w:b/>
          <w:bCs/>
          <w:sz w:val="24"/>
          <w:lang w:val="en-US"/>
        </w:rPr>
        <w:t>.2</w:t>
      </w:r>
    </w:p>
    <w:p w14:paraId="5044AA83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754E4B96" w14:textId="3AEB5BC2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937F2A" w:rsidRPr="00695E0A">
        <w:rPr>
          <w:rFonts w:cs="Arial"/>
          <w:b/>
          <w:bCs/>
          <w:sz w:val="24"/>
          <w:lang w:val="en-US" w:eastAsia="en-US"/>
        </w:rPr>
        <w:t>Discussion</w:t>
      </w:r>
      <w:r w:rsidR="00DE191C" w:rsidRPr="00695E0A">
        <w:rPr>
          <w:rFonts w:cs="Arial"/>
          <w:b/>
          <w:bCs/>
          <w:sz w:val="24"/>
          <w:lang w:val="en-US" w:eastAsia="en-US"/>
        </w:rPr>
        <w:t xml:space="preserve"> </w:t>
      </w:r>
      <w:bookmarkStart w:id="1" w:name="_Hlk126761937"/>
      <w:r w:rsidR="00DE191C"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 w:rsidR="00695E0A">
        <w:rPr>
          <w:rFonts w:cs="Arial"/>
          <w:b/>
          <w:bCs/>
          <w:sz w:val="24"/>
          <w:lang w:val="en-US" w:eastAsia="en-US"/>
        </w:rPr>
        <w:t xml:space="preserve"> </w:t>
      </w:r>
      <w:r w:rsidR="00DA007B">
        <w:rPr>
          <w:rFonts w:cs="Arial"/>
          <w:b/>
          <w:bCs/>
          <w:sz w:val="24"/>
          <w:lang w:val="en-US" w:eastAsia="en-US"/>
        </w:rPr>
        <w:t>delay-aware DSR</w:t>
      </w:r>
      <w:r w:rsidR="00494203">
        <w:rPr>
          <w:rFonts w:cs="Arial"/>
          <w:b/>
          <w:bCs/>
          <w:sz w:val="24"/>
          <w:lang w:val="en-US" w:eastAsia="en-US"/>
        </w:rPr>
        <w:t xml:space="preserve"> </w:t>
      </w:r>
      <w:r w:rsidR="00661142">
        <w:rPr>
          <w:rFonts w:cs="Arial"/>
          <w:b/>
          <w:bCs/>
          <w:sz w:val="24"/>
          <w:lang w:val="en-US" w:eastAsia="en-US"/>
        </w:rPr>
        <w:t xml:space="preserve">enhancements for </w:t>
      </w:r>
      <w:r w:rsidR="00494203">
        <w:rPr>
          <w:rFonts w:cs="Arial"/>
          <w:b/>
          <w:bCs/>
          <w:sz w:val="24"/>
          <w:lang w:val="en-US" w:eastAsia="en-US"/>
        </w:rPr>
        <w:t>XR</w:t>
      </w:r>
    </w:p>
    <w:p w14:paraId="57B6BE30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8AB2BA7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79B674F0" w14:textId="1F68F7F1" w:rsidR="00937F2A" w:rsidRDefault="00937F2A" w:rsidP="00937F2A">
      <w:pPr>
        <w:pStyle w:val="BodyText"/>
        <w:spacing w:beforeLines="50" w:before="120"/>
      </w:pPr>
      <w:bookmarkStart w:id="3" w:name="_Ref178064866"/>
      <w:r>
        <w:t>In Rel-1</w:t>
      </w:r>
      <w:r w:rsidR="00BD1F71">
        <w:t>9</w:t>
      </w:r>
      <w:r>
        <w:t xml:space="preserve"> </w:t>
      </w:r>
      <w:r w:rsidR="00513CB7">
        <w:t>XR</w:t>
      </w:r>
      <w:r w:rsidR="00BD1F71">
        <w:t xml:space="preserve"> </w:t>
      </w:r>
      <w:r>
        <w:t>WID</w:t>
      </w:r>
      <w:r w:rsidR="001E362A">
        <w:t xml:space="preserve"> [1]</w:t>
      </w:r>
      <w:r w:rsidR="00B17359">
        <w:rPr>
          <w:rFonts w:hint="eastAsia"/>
        </w:rPr>
        <w:t xml:space="preserve"> revised in the last RANP#105 meeting</w:t>
      </w:r>
      <w:r>
        <w:t xml:space="preserve">, the detailed objectives on </w:t>
      </w:r>
      <w:bookmarkStart w:id="4" w:name="_Hlk161308639"/>
      <w:r w:rsidR="00513CB7">
        <w:rPr>
          <w:rFonts w:hint="eastAsia"/>
        </w:rPr>
        <w:t>enhance</w:t>
      </w:r>
      <w:r w:rsidR="00513CB7">
        <w:t>ment for Scheduling</w:t>
      </w:r>
      <w:bookmarkEnd w:id="4"/>
      <w:r>
        <w:t xml:space="preserve"> </w:t>
      </w:r>
      <w:r w:rsidR="00695E0A">
        <w:t>are</w:t>
      </w:r>
      <w:r>
        <w:t xml:space="preserve"> </w:t>
      </w:r>
      <w:r w:rsidR="00B17359">
        <w:rPr>
          <w:rFonts w:hint="eastAsia"/>
        </w:rPr>
        <w:t>updated</w:t>
      </w:r>
      <w:r w:rsidR="00B17359">
        <w:t xml:space="preserve"> </w:t>
      </w:r>
      <w:r>
        <w:t xml:space="preserve">as </w:t>
      </w:r>
      <w:r w:rsidR="00513CB7">
        <w:t>follows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937F2A" w14:paraId="6048EEC0" w14:textId="77777777" w:rsidTr="00E42516">
        <w:trPr>
          <w:jc w:val="center"/>
        </w:trPr>
        <w:tc>
          <w:tcPr>
            <w:tcW w:w="9453" w:type="dxa"/>
            <w:shd w:val="clear" w:color="auto" w:fill="auto"/>
          </w:tcPr>
          <w:p w14:paraId="76516510" w14:textId="77777777" w:rsidR="00B17359" w:rsidRPr="00F64735" w:rsidRDefault="00B17359" w:rsidP="00B1735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64735">
              <w:rPr>
                <w:lang w:val="en-US"/>
              </w:rPr>
              <w:t>Specify Enhancements for support of UL scheduling to enable high XR capacity while meeting delay requirements/avoiding too late PDUs, as follows [RAN2]:</w:t>
            </w:r>
          </w:p>
          <w:p w14:paraId="2B9EFBF8" w14:textId="77777777" w:rsidR="00B17359" w:rsidRPr="00F64735" w:rsidRDefault="00B17359" w:rsidP="00B17359">
            <w:pPr>
              <w:pStyle w:val="B2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 xml:space="preserve">Specify additional Logical Channel priority handling using delay/deadline information of </w:t>
            </w:r>
            <w:proofErr w:type="gramStart"/>
            <w:r w:rsidRPr="00F64735">
              <w:rPr>
                <w:lang w:val="en-US"/>
              </w:rPr>
              <w:t>packets;</w:t>
            </w:r>
            <w:proofErr w:type="gramEnd"/>
          </w:p>
          <w:p w14:paraId="148F80B2" w14:textId="5CD90D63" w:rsidR="00937F2A" w:rsidRPr="00513CB7" w:rsidRDefault="00B17359" w:rsidP="002F1C66">
            <w:pPr>
              <w:pStyle w:val="B2"/>
              <w:rPr>
                <w:rFonts w:ascii="Times New Roman" w:hAnsi="Times New Roman"/>
                <w:sz w:val="18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enhanced DSR (Delay Status Report) reporting with multiple pairs of remaining time and buffer size for a</w:t>
            </w:r>
            <w:r>
              <w:rPr>
                <w:lang w:val="en-US"/>
              </w:rPr>
              <w:t>n</w:t>
            </w:r>
            <w:r w:rsidRPr="00F64735">
              <w:rPr>
                <w:lang w:val="en-US"/>
              </w:rPr>
              <w:t xml:space="preserve"> LCG.</w:t>
            </w:r>
          </w:p>
        </w:tc>
      </w:tr>
    </w:tbl>
    <w:p w14:paraId="2B05C5D2" w14:textId="3DE3B65D" w:rsidR="00C57EA6" w:rsidRDefault="001A3EBF" w:rsidP="00C57EA6">
      <w:pPr>
        <w:pStyle w:val="BodyText"/>
        <w:spacing w:beforeLines="50" w:before="120"/>
      </w:pPr>
      <w:r>
        <w:t>Th</w:t>
      </w:r>
      <w:r w:rsidR="00C57EA6">
        <w:t>is contribution</w:t>
      </w:r>
      <w:r>
        <w:t xml:space="preserve"> </w:t>
      </w:r>
      <w:r w:rsidR="00C57EA6">
        <w:t xml:space="preserve">would like to </w:t>
      </w:r>
      <w:r w:rsidR="00B9177C">
        <w:t>provide our considerations</w:t>
      </w:r>
      <w:r w:rsidR="00C57EA6">
        <w:t xml:space="preserve"> on </w:t>
      </w:r>
      <w:r w:rsidR="004D6913">
        <w:t>d</w:t>
      </w:r>
      <w:r w:rsidR="00172EF7">
        <w:t>elay-aware</w:t>
      </w:r>
      <w:r w:rsidR="00172EF7" w:rsidRPr="00A77CCB">
        <w:t xml:space="preserve"> </w:t>
      </w:r>
      <w:r w:rsidR="00DA007B">
        <w:t xml:space="preserve">DSR </w:t>
      </w:r>
      <w:r w:rsidR="00A77CCB" w:rsidRPr="00A77CCB">
        <w:t>enhancement</w:t>
      </w:r>
      <w:r w:rsidR="00DA007B">
        <w:t>s</w:t>
      </w:r>
      <w:r w:rsidR="00A77CCB" w:rsidRPr="00A77CCB">
        <w:t xml:space="preserve"> for </w:t>
      </w:r>
      <w:r w:rsidR="009A08F6">
        <w:t>s</w:t>
      </w:r>
      <w:r w:rsidR="00A77CCB" w:rsidRPr="00A77CCB">
        <w:t>cheduling</w:t>
      </w:r>
      <w:r w:rsidR="009A08F6">
        <w:t>.</w:t>
      </w:r>
    </w:p>
    <w:p w14:paraId="1105D50C" w14:textId="6812ECB5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  <w:r w:rsidR="001D5864">
        <w:rPr>
          <w:rFonts w:hint="eastAsia"/>
        </w:rPr>
        <w:t xml:space="preserve"> </w:t>
      </w:r>
      <w:r w:rsidR="00DA007B">
        <w:t>on delay-aware DSR enhancements</w:t>
      </w:r>
    </w:p>
    <w:p w14:paraId="6F2C5108" w14:textId="0E83EA6F" w:rsidR="00E452F2" w:rsidRPr="007C0089" w:rsidRDefault="00E452F2" w:rsidP="00E452F2">
      <w:pPr>
        <w:rPr>
          <w:rFonts w:eastAsiaTheme="minorEastAsia"/>
          <w:szCs w:val="24"/>
        </w:rPr>
      </w:pPr>
      <w:r w:rsidRPr="00E452F2">
        <w:rPr>
          <w:rFonts w:eastAsiaTheme="minorEastAsia"/>
          <w:szCs w:val="24"/>
        </w:rPr>
        <w:t xml:space="preserve">In </w:t>
      </w:r>
      <w:r w:rsidR="000E209A">
        <w:rPr>
          <w:rFonts w:eastAsiaTheme="minorEastAsia" w:hint="eastAsia"/>
          <w:szCs w:val="24"/>
        </w:rPr>
        <w:t>the last few meetings, RAN2 discussed and agreed to e</w:t>
      </w:r>
      <w:r w:rsidR="000E209A" w:rsidRPr="00D4251B">
        <w:t>nhance DSR to report with multiple pairs of remaining time and buffer size</w:t>
      </w:r>
      <w:r w:rsidR="000E209A">
        <w:t xml:space="preserve"> </w:t>
      </w:r>
      <w:r w:rsidR="000E209A" w:rsidRPr="00946BF6">
        <w:t>for the LCG</w:t>
      </w:r>
      <w:r w:rsidR="000E209A">
        <w:rPr>
          <w:rFonts w:hint="eastAsia"/>
        </w:rPr>
        <w:t>.</w:t>
      </w:r>
      <w:r w:rsidR="000E209A">
        <w:rPr>
          <w:rFonts w:eastAsiaTheme="minorEastAsia" w:hint="eastAsia"/>
          <w:szCs w:val="24"/>
        </w:rPr>
        <w:t xml:space="preserve"> In </w:t>
      </w:r>
      <w:r w:rsidRPr="00E452F2">
        <w:rPr>
          <w:rFonts w:eastAsiaTheme="minorEastAsia"/>
          <w:szCs w:val="24"/>
        </w:rPr>
        <w:t>RAN2#</w:t>
      </w:r>
      <w:r w:rsidR="000E209A" w:rsidRPr="00E452F2">
        <w:rPr>
          <w:rFonts w:eastAsiaTheme="minorEastAsia"/>
          <w:szCs w:val="24"/>
        </w:rPr>
        <w:t>12</w:t>
      </w:r>
      <w:r w:rsidR="000E209A">
        <w:rPr>
          <w:rFonts w:eastAsiaTheme="minorEastAsia" w:hint="eastAsia"/>
          <w:szCs w:val="24"/>
        </w:rPr>
        <w:t>7 meeting</w:t>
      </w:r>
      <w:r w:rsidRPr="00E452F2">
        <w:rPr>
          <w:rFonts w:eastAsiaTheme="minorEastAsia"/>
          <w:szCs w:val="24"/>
        </w:rPr>
        <w:t>, the following agreement</w:t>
      </w:r>
      <w:r w:rsidR="000E209A">
        <w:rPr>
          <w:rFonts w:eastAsiaTheme="minorEastAsia" w:hint="eastAsia"/>
          <w:szCs w:val="24"/>
        </w:rPr>
        <w:t>s</w:t>
      </w:r>
      <w:r w:rsidRPr="00E452F2">
        <w:rPr>
          <w:rFonts w:eastAsiaTheme="minorEastAsia"/>
          <w:szCs w:val="24"/>
        </w:rPr>
        <w:t xml:space="preserve"> </w:t>
      </w:r>
      <w:r w:rsidR="000E209A" w:rsidRPr="00E452F2">
        <w:rPr>
          <w:rFonts w:eastAsiaTheme="minorEastAsia"/>
          <w:szCs w:val="24"/>
        </w:rPr>
        <w:t>w</w:t>
      </w:r>
      <w:r w:rsidR="000E209A">
        <w:rPr>
          <w:rFonts w:eastAsiaTheme="minorEastAsia" w:hint="eastAsia"/>
          <w:szCs w:val="24"/>
        </w:rPr>
        <w:t>ere</w:t>
      </w:r>
      <w:r w:rsidR="000E209A" w:rsidRPr="00E452F2">
        <w:rPr>
          <w:rFonts w:eastAsiaTheme="minorEastAsia"/>
          <w:szCs w:val="24"/>
        </w:rPr>
        <w:t xml:space="preserve"> </w:t>
      </w:r>
      <w:r w:rsidRPr="00E452F2">
        <w:rPr>
          <w:rFonts w:eastAsiaTheme="minorEastAsia"/>
          <w:szCs w:val="24"/>
        </w:rPr>
        <w:t>made</w:t>
      </w:r>
      <w:r>
        <w:rPr>
          <w:rFonts w:eastAsiaTheme="minorEastAsia"/>
          <w:szCs w:val="24"/>
        </w:rPr>
        <w:t>.</w:t>
      </w:r>
      <w:r w:rsidR="000E209A">
        <w:rPr>
          <w:rFonts w:eastAsiaTheme="minorEastAsia" w:hint="eastAsia"/>
          <w:szCs w:val="24"/>
        </w:rPr>
        <w:t xml:space="preserve"> </w:t>
      </w:r>
      <w:r w:rsidR="000E209A" w:rsidRPr="008A6840">
        <w:rPr>
          <w:iCs/>
          <w:noProof/>
        </w:rPr>
        <w:t>Here we further discuss the leftover issues</w:t>
      </w:r>
      <w:r w:rsidR="00820FED">
        <w:rPr>
          <w:rFonts w:hint="eastAsia"/>
          <w:iCs/>
          <w:noProof/>
        </w:rPr>
        <w:t xml:space="preserve"> as highlighted below</w:t>
      </w:r>
      <w:r w:rsidR="000E209A">
        <w:rPr>
          <w:rFonts w:hint="eastAsia"/>
          <w:iCs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35BB" w14:paraId="30274B09" w14:textId="77777777" w:rsidTr="00A81047">
        <w:tc>
          <w:tcPr>
            <w:tcW w:w="9629" w:type="dxa"/>
          </w:tcPr>
          <w:p w14:paraId="6298F14B" w14:textId="77777777" w:rsidR="00E735BB" w:rsidRDefault="00E735BB" w:rsidP="00E735B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5A2F81">
              <w:t xml:space="preserve">Network should be able to configure multiple remaining time thresholds </w:t>
            </w:r>
            <w:r>
              <w:t xml:space="preserve">for reporting </w:t>
            </w:r>
            <w:r w:rsidRPr="00E735BB">
              <w:t>for each LCG</w:t>
            </w:r>
            <w:r w:rsidRPr="005A2F81">
              <w:t xml:space="preserve"> to report multiple pairs of remaining time and buffer sizes per LCG.</w:t>
            </w:r>
          </w:p>
          <w:p w14:paraId="1D593E95" w14:textId="77777777" w:rsidR="00E735BB" w:rsidRDefault="00E735BB" w:rsidP="00E735B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For enhanced DSR:</w:t>
            </w:r>
          </w:p>
          <w:p w14:paraId="03C2A1D7" w14:textId="77777777" w:rsidR="00E735BB" w:rsidRDefault="00E735BB" w:rsidP="00E735BB">
            <w:pPr>
              <w:pStyle w:val="Agreement"/>
              <w:numPr>
                <w:ilvl w:val="2"/>
                <w:numId w:val="7"/>
              </w:numPr>
              <w:tabs>
                <w:tab w:val="clear" w:pos="901"/>
                <w:tab w:val="num" w:pos="2160"/>
              </w:tabs>
              <w:ind w:left="2160"/>
            </w:pPr>
            <w:r>
              <w:t xml:space="preserve">There will be a single triggering threshold, as in Rel-18. </w:t>
            </w:r>
            <w:r w:rsidRPr="00820FED">
              <w:rPr>
                <w:highlight w:val="yellow"/>
              </w:rPr>
              <w:t>FFS whether there are any constraints on how the NW configures DSR triggering and reporting thresholds</w:t>
            </w:r>
          </w:p>
          <w:p w14:paraId="5CC76210" w14:textId="77777777" w:rsidR="00E735BB" w:rsidRPr="00820FED" w:rsidRDefault="00E735BB" w:rsidP="00E735BB">
            <w:pPr>
              <w:pStyle w:val="Agreement"/>
              <w:numPr>
                <w:ilvl w:val="2"/>
                <w:numId w:val="7"/>
              </w:numPr>
              <w:tabs>
                <w:tab w:val="clear" w:pos="901"/>
                <w:tab w:val="num" w:pos="2160"/>
              </w:tabs>
              <w:ind w:left="2160"/>
              <w:rPr>
                <w:highlight w:val="yellow"/>
              </w:rPr>
            </w:pPr>
            <w:bookmarkStart w:id="5" w:name="OLE_LINK1"/>
            <w:r w:rsidRPr="00820FED">
              <w:rPr>
                <w:highlight w:val="yellow"/>
              </w:rPr>
              <w:t>FFS whether there is any impact on delay critical data definition due to multiple reporting thresholds in the DSR</w:t>
            </w:r>
          </w:p>
          <w:bookmarkEnd w:id="5"/>
          <w:p w14:paraId="6809D90D" w14:textId="77777777" w:rsidR="00E735BB" w:rsidRPr="0079429D" w:rsidRDefault="00E735BB" w:rsidP="00E735BB">
            <w:pPr>
              <w:pStyle w:val="Agreement"/>
              <w:numPr>
                <w:ilvl w:val="2"/>
                <w:numId w:val="7"/>
              </w:numPr>
              <w:tabs>
                <w:tab w:val="clear" w:pos="901"/>
                <w:tab w:val="num" w:pos="2160"/>
              </w:tabs>
              <w:ind w:left="2160"/>
              <w:rPr>
                <w:highlight w:val="yellow"/>
              </w:rPr>
            </w:pPr>
            <w:r w:rsidRPr="0079429D">
              <w:rPr>
                <w:highlight w:val="yellow"/>
              </w:rPr>
              <w:t xml:space="preserve">FFS </w:t>
            </w:r>
            <w:bookmarkStart w:id="6" w:name="_Hlk175934974"/>
            <w:r w:rsidRPr="0079429D">
              <w:rPr>
                <w:highlight w:val="yellow"/>
              </w:rPr>
              <w:t>whether to include non-delay critical data ahead of delay critical data in the buffer size calculation for DSR</w:t>
            </w:r>
            <w:bookmarkEnd w:id="6"/>
          </w:p>
          <w:p w14:paraId="569F164C" w14:textId="77777777" w:rsidR="00E735BB" w:rsidRDefault="00E735BB" w:rsidP="00A81047">
            <w:pPr>
              <w:pStyle w:val="Doc-text2"/>
              <w:ind w:left="0" w:firstLine="0"/>
              <w:rPr>
                <w:b/>
              </w:rPr>
            </w:pPr>
          </w:p>
        </w:tc>
      </w:tr>
    </w:tbl>
    <w:p w14:paraId="091E4D54" w14:textId="77777777" w:rsidR="003C140B" w:rsidRDefault="003C140B" w:rsidP="003C140B">
      <w:pPr>
        <w:rPr>
          <w:rFonts w:eastAsiaTheme="minorEastAsia"/>
          <w:szCs w:val="24"/>
        </w:rPr>
      </w:pPr>
      <w:bookmarkStart w:id="7" w:name="_Hlk172801124"/>
    </w:p>
    <w:p w14:paraId="5F5EDB66" w14:textId="7587C56E" w:rsidR="00C06AA4" w:rsidRDefault="003C140B" w:rsidP="009920CD">
      <w:pPr>
        <w:rPr>
          <w:iCs/>
          <w:noProof/>
        </w:rPr>
      </w:pPr>
      <w:r w:rsidRPr="00E452F2">
        <w:rPr>
          <w:rFonts w:eastAsiaTheme="minorEastAsia"/>
          <w:szCs w:val="24"/>
        </w:rPr>
        <w:t>In</w:t>
      </w:r>
      <w:r>
        <w:rPr>
          <w:rFonts w:eastAsiaTheme="minorEastAsia" w:hint="eastAsia"/>
          <w:szCs w:val="24"/>
        </w:rPr>
        <w:t xml:space="preserve"> legacy</w:t>
      </w:r>
      <w:r w:rsidR="00F5611D">
        <w:rPr>
          <w:rFonts w:eastAsiaTheme="minorEastAsia" w:hint="eastAsia"/>
          <w:szCs w:val="24"/>
        </w:rPr>
        <w:t xml:space="preserve"> DSR</w:t>
      </w:r>
      <w:r>
        <w:rPr>
          <w:rFonts w:eastAsiaTheme="minorEastAsia" w:hint="eastAsia"/>
          <w:szCs w:val="24"/>
        </w:rPr>
        <w:t xml:space="preserve">, </w:t>
      </w:r>
      <w:r w:rsidR="00F5611D">
        <w:rPr>
          <w:rFonts w:eastAsiaTheme="minorEastAsia" w:hint="eastAsia"/>
          <w:szCs w:val="24"/>
        </w:rPr>
        <w:t xml:space="preserve">for each LCH </w:t>
      </w:r>
      <w:r w:rsidR="00777296">
        <w:rPr>
          <w:rFonts w:eastAsiaTheme="minorEastAsia" w:hint="eastAsia"/>
          <w:szCs w:val="24"/>
        </w:rPr>
        <w:t xml:space="preserve">only one remaining time threshold is used for </w:t>
      </w:r>
      <w:r w:rsidR="00EC6F61">
        <w:rPr>
          <w:rFonts w:eastAsiaTheme="minorEastAsia" w:hint="eastAsia"/>
          <w:szCs w:val="24"/>
        </w:rPr>
        <w:t>both DSR triggering and reporting</w:t>
      </w:r>
      <w:r>
        <w:rPr>
          <w:rFonts w:hint="eastAsia"/>
          <w:iCs/>
          <w:noProof/>
        </w:rPr>
        <w:t>.</w:t>
      </w:r>
      <w:r w:rsidR="00C06AA4">
        <w:rPr>
          <w:rFonts w:hint="eastAsia"/>
          <w:iCs/>
          <w:noProof/>
        </w:rPr>
        <w:t xml:space="preserve"> </w:t>
      </w:r>
      <w:r w:rsidR="00AF1519">
        <w:rPr>
          <w:rFonts w:hint="eastAsia"/>
          <w:iCs/>
          <w:noProof/>
        </w:rPr>
        <w:t xml:space="preserve">At the same time, the remaining time threshold is also used </w:t>
      </w:r>
      <w:r w:rsidR="00F965DA">
        <w:rPr>
          <w:rFonts w:hint="eastAsia"/>
          <w:iCs/>
          <w:noProof/>
        </w:rPr>
        <w:t xml:space="preserve">to </w:t>
      </w:r>
      <w:r w:rsidR="00A158E5" w:rsidRPr="00A158E5">
        <w:rPr>
          <w:iCs/>
          <w:noProof/>
        </w:rPr>
        <w:t>differentiate</w:t>
      </w:r>
      <w:r w:rsidR="00A158E5">
        <w:rPr>
          <w:rFonts w:hint="eastAsia"/>
          <w:iCs/>
          <w:noProof/>
        </w:rPr>
        <w:t xml:space="preserve"> the de</w:t>
      </w:r>
      <w:r w:rsidR="00520F46">
        <w:rPr>
          <w:rFonts w:hint="eastAsia"/>
          <w:iCs/>
          <w:noProof/>
        </w:rPr>
        <w:t>finitions of</w:t>
      </w:r>
      <w:r w:rsidR="00A158E5">
        <w:rPr>
          <w:rFonts w:hint="eastAsia"/>
          <w:iCs/>
          <w:noProof/>
        </w:rPr>
        <w:t xml:space="preserve"> delay-critical data and non-delay-critical data.</w:t>
      </w:r>
    </w:p>
    <w:p w14:paraId="39A30684" w14:textId="59A92F8B" w:rsidR="003C140B" w:rsidRDefault="00826E21" w:rsidP="009920CD">
      <w:pPr>
        <w:rPr>
          <w:iCs/>
          <w:noProof/>
        </w:rPr>
      </w:pPr>
      <w:r>
        <w:rPr>
          <w:rFonts w:hint="eastAsia"/>
          <w:iCs/>
          <w:noProof/>
        </w:rPr>
        <w:t xml:space="preserve">For enhanced DSR in Rel-19 XR, </w:t>
      </w:r>
      <w:r w:rsidR="00500AC4">
        <w:rPr>
          <w:rFonts w:hint="eastAsia"/>
          <w:iCs/>
          <w:noProof/>
        </w:rPr>
        <w:t xml:space="preserve">caused by the introduced multiple reporting thresholds, the relationship between the single DSR triggering threshold and </w:t>
      </w:r>
      <w:r w:rsidR="007D46D0">
        <w:rPr>
          <w:rFonts w:hint="eastAsia"/>
          <w:iCs/>
          <w:noProof/>
        </w:rPr>
        <w:t>mutiple reporting thresholds is not clear</w:t>
      </w:r>
      <w:r w:rsidR="00C201FC">
        <w:rPr>
          <w:rFonts w:hint="eastAsia"/>
          <w:iCs/>
          <w:noProof/>
        </w:rPr>
        <w:t>,</w:t>
      </w:r>
      <w:r w:rsidR="007D46D0">
        <w:rPr>
          <w:rFonts w:hint="eastAsia"/>
          <w:iCs/>
          <w:noProof/>
        </w:rPr>
        <w:t xml:space="preserve"> </w:t>
      </w:r>
      <w:r w:rsidR="00C201FC">
        <w:rPr>
          <w:rFonts w:hint="eastAsia"/>
          <w:iCs/>
          <w:noProof/>
        </w:rPr>
        <w:t>f</w:t>
      </w:r>
      <w:r w:rsidR="007D46D0">
        <w:rPr>
          <w:rFonts w:hint="eastAsia"/>
          <w:iCs/>
          <w:noProof/>
        </w:rPr>
        <w:t xml:space="preserve">or example, </w:t>
      </w:r>
    </w:p>
    <w:p w14:paraId="0D110966" w14:textId="1F267F65" w:rsidR="000F06D8" w:rsidRPr="00820FED" w:rsidRDefault="000F06D8" w:rsidP="00820FED">
      <w:pPr>
        <w:pStyle w:val="ListParagraph"/>
        <w:numPr>
          <w:ilvl w:val="0"/>
          <w:numId w:val="28"/>
        </w:numPr>
        <w:tabs>
          <w:tab w:val="left" w:pos="1701"/>
        </w:tabs>
        <w:overflowPunct/>
        <w:autoSpaceDE/>
        <w:autoSpaceDN/>
        <w:adjustRightInd/>
        <w:ind w:left="357" w:hanging="357"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 xml:space="preserve">Case-1: </w:t>
      </w:r>
      <w:r w:rsidRPr="00820FED">
        <w:rPr>
          <w:rFonts w:eastAsia="等线"/>
          <w:szCs w:val="24"/>
        </w:rPr>
        <w:t xml:space="preserve">All reporting thresholds are larger than </w:t>
      </w:r>
      <w:r w:rsidR="004C34B8">
        <w:rPr>
          <w:rFonts w:eastAsia="等线" w:hint="eastAsia"/>
          <w:szCs w:val="24"/>
        </w:rPr>
        <w:t xml:space="preserve">or equal to </w:t>
      </w:r>
      <w:r w:rsidRPr="00820FED">
        <w:rPr>
          <w:rFonts w:eastAsia="等线"/>
          <w:szCs w:val="24"/>
        </w:rPr>
        <w:t>DSR triggering threshold</w:t>
      </w:r>
      <w:r w:rsidR="00DB7825">
        <w:rPr>
          <w:rFonts w:eastAsia="等线" w:hint="eastAsia"/>
          <w:szCs w:val="24"/>
        </w:rPr>
        <w:t xml:space="preserve">, </w:t>
      </w:r>
      <w:r w:rsidRPr="00820FED">
        <w:rPr>
          <w:rFonts w:eastAsia="等线"/>
          <w:szCs w:val="24"/>
        </w:rPr>
        <w:t>e.g., ThreshDSR &lt;= ThreshReport1 &lt; ThreshReport2 &lt; ThreshReport3</w:t>
      </w:r>
      <w:r w:rsidR="00C201FC">
        <w:rPr>
          <w:rFonts w:eastAsia="等线" w:hint="eastAsia"/>
          <w:szCs w:val="24"/>
        </w:rPr>
        <w:t>,</w:t>
      </w:r>
    </w:p>
    <w:p w14:paraId="1738C139" w14:textId="06F8F555" w:rsidR="000F06D8" w:rsidRPr="00820FED" w:rsidRDefault="000F06D8" w:rsidP="00820FED">
      <w:pPr>
        <w:pStyle w:val="ListParagraph"/>
        <w:numPr>
          <w:ilvl w:val="0"/>
          <w:numId w:val="28"/>
        </w:numPr>
        <w:tabs>
          <w:tab w:val="left" w:pos="1701"/>
        </w:tabs>
        <w:overflowPunct/>
        <w:autoSpaceDE/>
        <w:autoSpaceDN/>
        <w:adjustRightInd/>
        <w:ind w:left="357" w:hanging="357"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 xml:space="preserve">Case-2: </w:t>
      </w:r>
      <w:r w:rsidRPr="00820FED">
        <w:rPr>
          <w:rFonts w:eastAsiaTheme="minorEastAsia"/>
          <w:szCs w:val="24"/>
        </w:rPr>
        <w:t>All reporting thresholds are smaller than</w:t>
      </w:r>
      <w:r w:rsidR="009920CD">
        <w:rPr>
          <w:rFonts w:eastAsiaTheme="minorEastAsia" w:hint="eastAsia"/>
          <w:szCs w:val="24"/>
        </w:rPr>
        <w:t xml:space="preserve"> </w:t>
      </w:r>
      <w:r w:rsidR="009920CD">
        <w:rPr>
          <w:rFonts w:eastAsia="等线" w:hint="eastAsia"/>
          <w:szCs w:val="24"/>
        </w:rPr>
        <w:t>or equal to</w:t>
      </w:r>
      <w:r w:rsidRPr="00820FED">
        <w:rPr>
          <w:rFonts w:eastAsiaTheme="minorEastAsia"/>
          <w:szCs w:val="24"/>
        </w:rPr>
        <w:t xml:space="preserve"> DSR triggering threshold</w:t>
      </w:r>
      <w:r w:rsidR="00DB7825">
        <w:rPr>
          <w:rFonts w:eastAsiaTheme="minorEastAsia" w:hint="eastAsia"/>
          <w:szCs w:val="24"/>
        </w:rPr>
        <w:t xml:space="preserve">, </w:t>
      </w:r>
      <w:r w:rsidRPr="00820FED">
        <w:rPr>
          <w:rFonts w:eastAsiaTheme="minorEastAsia"/>
          <w:szCs w:val="24"/>
        </w:rPr>
        <w:t>e.g., ThreshReport1 &lt; ThreshReport2 &lt; ThreshReport3 &lt; = ThreshDSR</w:t>
      </w:r>
      <w:r w:rsidR="00C201FC">
        <w:rPr>
          <w:rFonts w:eastAsiaTheme="minorEastAsia" w:hint="eastAsia"/>
          <w:szCs w:val="24"/>
        </w:rPr>
        <w:t>,</w:t>
      </w:r>
    </w:p>
    <w:p w14:paraId="6234F6D7" w14:textId="47466354" w:rsidR="00BC2681" w:rsidRPr="00820FED" w:rsidRDefault="000F06D8" w:rsidP="00820FED">
      <w:pPr>
        <w:pStyle w:val="ListParagraph"/>
        <w:numPr>
          <w:ilvl w:val="0"/>
          <w:numId w:val="28"/>
        </w:numPr>
        <w:tabs>
          <w:tab w:val="left" w:pos="1701"/>
        </w:tabs>
        <w:overflowPunct/>
        <w:autoSpaceDE/>
        <w:autoSpaceDN/>
        <w:adjustRightInd/>
        <w:ind w:left="357" w:hanging="357"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lastRenderedPageBreak/>
        <w:t xml:space="preserve">Case-3: </w:t>
      </w:r>
      <w:r w:rsidRPr="00820FED">
        <w:rPr>
          <w:rFonts w:eastAsiaTheme="minorEastAsia"/>
          <w:szCs w:val="24"/>
        </w:rPr>
        <w:t>DSR triggering threshold is in the middle</w:t>
      </w:r>
      <w:r w:rsidR="009920CD">
        <w:rPr>
          <w:rFonts w:eastAsiaTheme="minorEastAsia" w:hint="eastAsia"/>
          <w:szCs w:val="24"/>
        </w:rPr>
        <w:t xml:space="preserve"> of multiple reporting thresholds</w:t>
      </w:r>
      <w:r w:rsidR="00DB7825">
        <w:rPr>
          <w:rFonts w:eastAsiaTheme="minorEastAsia" w:hint="eastAsia"/>
          <w:szCs w:val="24"/>
        </w:rPr>
        <w:t xml:space="preserve">, </w:t>
      </w:r>
      <w:r w:rsidRPr="00820FED">
        <w:rPr>
          <w:rFonts w:eastAsiaTheme="minorEastAsia"/>
          <w:szCs w:val="24"/>
        </w:rPr>
        <w:t>e.g., ThreshReport1 &lt; ThreshReport2 &lt;= ThreshDSR &lt; ThreshReport3</w:t>
      </w:r>
      <w:r w:rsidR="00C201FC">
        <w:rPr>
          <w:rFonts w:eastAsiaTheme="minorEastAsia" w:hint="eastAsia"/>
          <w:szCs w:val="24"/>
        </w:rPr>
        <w:t>.</w:t>
      </w:r>
    </w:p>
    <w:p w14:paraId="7D2C036A" w14:textId="74749E01" w:rsidR="00520F46" w:rsidRDefault="00014F1C" w:rsidP="00520F46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>Besides,</w:t>
      </w:r>
      <w:r w:rsidR="00520F46">
        <w:rPr>
          <w:rFonts w:eastAsia="等线" w:hint="eastAsia"/>
          <w:szCs w:val="24"/>
        </w:rPr>
        <w:t xml:space="preserve"> the defini</w:t>
      </w:r>
      <w:r w:rsidR="00103AAF">
        <w:rPr>
          <w:rFonts w:eastAsia="等线" w:hint="eastAsia"/>
          <w:szCs w:val="24"/>
        </w:rPr>
        <w:t xml:space="preserve">tion of delay-critical data is also needed to be </w:t>
      </w:r>
      <w:r w:rsidR="00444F10">
        <w:rPr>
          <w:rFonts w:eastAsia="等线" w:hint="eastAsia"/>
          <w:szCs w:val="24"/>
        </w:rPr>
        <w:t xml:space="preserve">clarified caused by the introduced multiple reporting thresholds. </w:t>
      </w:r>
    </w:p>
    <w:p w14:paraId="1BFF2593" w14:textId="7E150514" w:rsidR="005103F1" w:rsidRDefault="005103F1" w:rsidP="005103F1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 xml:space="preserve">In our understanding, no need to have any constraints on how the NW configures DSR triggering and reporting thresholds. </w:t>
      </w:r>
      <w:r w:rsidR="00223D0B">
        <w:rPr>
          <w:rFonts w:eastAsia="等线"/>
          <w:szCs w:val="24"/>
        </w:rPr>
        <w:t>A</w:t>
      </w:r>
      <w:r w:rsidR="00223D0B">
        <w:rPr>
          <w:rFonts w:eastAsia="等线" w:hint="eastAsia"/>
          <w:szCs w:val="24"/>
        </w:rPr>
        <w:t>nd</w:t>
      </w:r>
      <w:r w:rsidR="00BA37E0">
        <w:rPr>
          <w:rFonts w:eastAsia="等线" w:hint="eastAsia"/>
          <w:szCs w:val="24"/>
        </w:rPr>
        <w:t xml:space="preserve"> even though multiple reporting thresholds are introduced,</w:t>
      </w:r>
      <w:r w:rsidR="00223D0B">
        <w:rPr>
          <w:rFonts w:eastAsia="等线" w:hint="eastAsia"/>
          <w:szCs w:val="24"/>
        </w:rPr>
        <w:t xml:space="preserve"> t</w:t>
      </w:r>
      <w:r w:rsidR="00223D0B" w:rsidRPr="00223D0B">
        <w:rPr>
          <w:rFonts w:eastAsia="等线"/>
          <w:szCs w:val="24"/>
        </w:rPr>
        <w:t xml:space="preserve">he delay critical data </w:t>
      </w:r>
      <w:r w:rsidR="00223D0B">
        <w:rPr>
          <w:rFonts w:eastAsia="等线" w:hint="eastAsia"/>
          <w:szCs w:val="24"/>
        </w:rPr>
        <w:t>could be</w:t>
      </w:r>
      <w:r w:rsidR="00BA37E0">
        <w:rPr>
          <w:rFonts w:eastAsia="等线" w:hint="eastAsia"/>
          <w:szCs w:val="24"/>
        </w:rPr>
        <w:t xml:space="preserve"> still</w:t>
      </w:r>
      <w:r w:rsidR="00E300FF">
        <w:rPr>
          <w:rFonts w:eastAsia="等线" w:hint="eastAsia"/>
          <w:szCs w:val="24"/>
        </w:rPr>
        <w:t xml:space="preserve"> defined</w:t>
      </w:r>
      <w:r w:rsidR="00223D0B" w:rsidRPr="00223D0B">
        <w:rPr>
          <w:rFonts w:eastAsia="等线"/>
          <w:szCs w:val="24"/>
        </w:rPr>
        <w:t xml:space="preserve"> based on the single DSR trigger threshold as legacy.</w:t>
      </w:r>
      <w:r w:rsidR="00014F1C">
        <w:rPr>
          <w:rFonts w:eastAsia="等线" w:hint="eastAsia"/>
          <w:szCs w:val="24"/>
        </w:rPr>
        <w:t xml:space="preserve"> </w:t>
      </w:r>
      <w:r w:rsidR="00E300FF">
        <w:rPr>
          <w:rFonts w:eastAsia="等线" w:hint="eastAsia"/>
          <w:szCs w:val="24"/>
        </w:rPr>
        <w:t>In this way,</w:t>
      </w:r>
      <w:r w:rsidR="00461F6E">
        <w:rPr>
          <w:rFonts w:eastAsia="等线" w:hint="eastAsia"/>
          <w:szCs w:val="24"/>
        </w:rPr>
        <w:t xml:space="preserve"> for</w:t>
      </w:r>
      <w:r w:rsidR="00E300FF">
        <w:rPr>
          <w:rFonts w:eastAsia="等线" w:hint="eastAsia"/>
          <w:szCs w:val="24"/>
        </w:rPr>
        <w:t xml:space="preserve"> </w:t>
      </w:r>
      <w:r w:rsidR="00D91BA3">
        <w:rPr>
          <w:rFonts w:eastAsia="等线" w:hint="eastAsia"/>
          <w:szCs w:val="24"/>
        </w:rPr>
        <w:t xml:space="preserve">Case-1 </w:t>
      </w:r>
      <w:r w:rsidR="005F275F">
        <w:rPr>
          <w:rFonts w:eastAsia="等线" w:hint="eastAsia"/>
          <w:szCs w:val="24"/>
        </w:rPr>
        <w:t xml:space="preserve">NW can rely on the </w:t>
      </w:r>
      <w:r w:rsidR="00D91BA3">
        <w:rPr>
          <w:rFonts w:eastAsia="等线" w:hint="eastAsia"/>
          <w:szCs w:val="24"/>
        </w:rPr>
        <w:t xml:space="preserve">multiple reporting thresholds </w:t>
      </w:r>
      <w:r w:rsidR="005F275F">
        <w:rPr>
          <w:rFonts w:eastAsia="等线" w:hint="eastAsia"/>
          <w:szCs w:val="24"/>
        </w:rPr>
        <w:t>to obtain</w:t>
      </w:r>
      <w:r w:rsidR="00C7430B">
        <w:rPr>
          <w:rFonts w:eastAsia="等线" w:hint="eastAsia"/>
          <w:szCs w:val="24"/>
        </w:rPr>
        <w:t xml:space="preserve"> finer </w:t>
      </w:r>
      <w:r w:rsidR="00A21AEF">
        <w:rPr>
          <w:rFonts w:eastAsia="等线" w:hint="eastAsia"/>
          <w:szCs w:val="24"/>
        </w:rPr>
        <w:t xml:space="preserve">delay status information for </w:t>
      </w:r>
      <w:bookmarkStart w:id="8" w:name="_Hlk178170537"/>
      <w:r w:rsidR="00A21AEF">
        <w:rPr>
          <w:rFonts w:eastAsia="等线" w:hint="eastAsia"/>
          <w:szCs w:val="24"/>
        </w:rPr>
        <w:t>the data</w:t>
      </w:r>
      <w:r w:rsidR="005F275F">
        <w:rPr>
          <w:rFonts w:eastAsia="等线" w:hint="eastAsia"/>
          <w:szCs w:val="24"/>
        </w:rPr>
        <w:t xml:space="preserve"> </w:t>
      </w:r>
      <w:r w:rsidR="000F563A">
        <w:rPr>
          <w:rFonts w:eastAsia="等线"/>
          <w:szCs w:val="24"/>
        </w:rPr>
        <w:t>that</w:t>
      </w:r>
      <w:r w:rsidR="000F563A">
        <w:rPr>
          <w:rFonts w:eastAsia="等线" w:hint="eastAsia"/>
          <w:szCs w:val="24"/>
        </w:rPr>
        <w:t xml:space="preserve"> is going to be delay-critical</w:t>
      </w:r>
      <w:bookmarkEnd w:id="8"/>
      <w:r w:rsidR="00C25E87">
        <w:rPr>
          <w:rFonts w:eastAsia="等线" w:hint="eastAsia"/>
          <w:szCs w:val="24"/>
        </w:rPr>
        <w:t>. For Case-2, NW can rely on</w:t>
      </w:r>
      <w:r w:rsidR="00C25E87" w:rsidRPr="00C25E87">
        <w:rPr>
          <w:rFonts w:eastAsia="等线" w:hint="eastAsia"/>
          <w:szCs w:val="24"/>
        </w:rPr>
        <w:t xml:space="preserve"> </w:t>
      </w:r>
      <w:r w:rsidR="00C25E87">
        <w:rPr>
          <w:rFonts w:eastAsia="等线" w:hint="eastAsia"/>
          <w:szCs w:val="24"/>
        </w:rPr>
        <w:t xml:space="preserve">the multiple reporting thresholds to obtain finer delay status information for </w:t>
      </w:r>
      <w:bookmarkStart w:id="9" w:name="_Hlk178170581"/>
      <w:r w:rsidR="00C25E87">
        <w:rPr>
          <w:rFonts w:eastAsia="等线" w:hint="eastAsia"/>
          <w:szCs w:val="24"/>
        </w:rPr>
        <w:t xml:space="preserve">the data </w:t>
      </w:r>
      <w:r w:rsidR="00C25E87">
        <w:rPr>
          <w:rFonts w:eastAsia="等线"/>
          <w:szCs w:val="24"/>
        </w:rPr>
        <w:t>that</w:t>
      </w:r>
      <w:r w:rsidR="00C25E87">
        <w:rPr>
          <w:rFonts w:eastAsia="等线" w:hint="eastAsia"/>
          <w:szCs w:val="24"/>
        </w:rPr>
        <w:t xml:space="preserve"> has already be</w:t>
      </w:r>
      <w:r w:rsidR="002C131F">
        <w:rPr>
          <w:rFonts w:eastAsia="等线" w:hint="eastAsia"/>
          <w:szCs w:val="24"/>
        </w:rPr>
        <w:t>en</w:t>
      </w:r>
      <w:r w:rsidR="00C25E87">
        <w:rPr>
          <w:rFonts w:eastAsia="等线" w:hint="eastAsia"/>
          <w:szCs w:val="24"/>
        </w:rPr>
        <w:t xml:space="preserve"> delay-critical</w:t>
      </w:r>
      <w:bookmarkEnd w:id="9"/>
      <w:r w:rsidR="00C25E87">
        <w:rPr>
          <w:rFonts w:eastAsia="等线" w:hint="eastAsia"/>
          <w:szCs w:val="24"/>
        </w:rPr>
        <w:t>.</w:t>
      </w:r>
      <w:r w:rsidR="002C131F">
        <w:rPr>
          <w:rFonts w:eastAsia="等线" w:hint="eastAsia"/>
          <w:szCs w:val="24"/>
        </w:rPr>
        <w:t xml:space="preserve"> And </w:t>
      </w:r>
      <w:r w:rsidR="00806451">
        <w:rPr>
          <w:rFonts w:eastAsia="等线" w:hint="eastAsia"/>
          <w:szCs w:val="24"/>
        </w:rPr>
        <w:t>C</w:t>
      </w:r>
      <w:r w:rsidR="002C131F">
        <w:rPr>
          <w:rFonts w:eastAsia="等线" w:hint="eastAsia"/>
          <w:szCs w:val="24"/>
        </w:rPr>
        <w:t xml:space="preserve">ase-3 is the </w:t>
      </w:r>
      <w:r w:rsidR="00806451">
        <w:rPr>
          <w:rFonts w:eastAsia="等线" w:hint="eastAsia"/>
          <w:szCs w:val="24"/>
        </w:rPr>
        <w:t>combination of both Case-1 and Case-2.</w:t>
      </w:r>
      <w:r w:rsidR="00014F1C">
        <w:rPr>
          <w:rFonts w:eastAsia="等线" w:hint="eastAsia"/>
          <w:szCs w:val="24"/>
        </w:rPr>
        <w:t xml:space="preserve"> </w:t>
      </w:r>
      <w:r w:rsidR="001D387F">
        <w:rPr>
          <w:rFonts w:eastAsia="等线" w:hint="eastAsia"/>
          <w:szCs w:val="24"/>
        </w:rPr>
        <w:t>Therefore, u</w:t>
      </w:r>
      <w:r>
        <w:rPr>
          <w:rFonts w:eastAsia="等线" w:hint="eastAsia"/>
          <w:szCs w:val="24"/>
        </w:rPr>
        <w:t xml:space="preserve">p to NW implementation, </w:t>
      </w:r>
      <w:r w:rsidR="001D387F">
        <w:rPr>
          <w:rFonts w:eastAsia="等线" w:hint="eastAsia"/>
          <w:szCs w:val="24"/>
        </w:rPr>
        <w:t>NW could be flexible to obtain</w:t>
      </w:r>
      <w:r w:rsidR="004D035C">
        <w:rPr>
          <w:rFonts w:eastAsia="等线" w:hint="eastAsia"/>
          <w:szCs w:val="24"/>
        </w:rPr>
        <w:t xml:space="preserve"> the delay status information </w:t>
      </w:r>
      <w:r w:rsidR="006A63E3">
        <w:rPr>
          <w:rFonts w:eastAsia="等线" w:hint="eastAsia"/>
          <w:szCs w:val="24"/>
        </w:rPr>
        <w:t>i</w:t>
      </w:r>
      <w:r w:rsidR="00014F1C">
        <w:rPr>
          <w:rFonts w:eastAsia="等线" w:hint="eastAsia"/>
          <w:szCs w:val="24"/>
        </w:rPr>
        <w:t>t would like to know to assist the scheduling better.</w:t>
      </w:r>
    </w:p>
    <w:p w14:paraId="3546F374" w14:textId="58095422" w:rsidR="00DA007B" w:rsidRDefault="00DA007B" w:rsidP="00DA007B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Flexible configuration of DSR triggering and reporting thresholds allows NW to obtain </w:t>
      </w:r>
      <w:r w:rsidRPr="00DA007B">
        <w:rPr>
          <w:b/>
          <w:bCs/>
        </w:rPr>
        <w:t>finer delay status information</w:t>
      </w:r>
      <w:r>
        <w:rPr>
          <w:rFonts w:hint="eastAsia"/>
          <w:b/>
          <w:bCs/>
        </w:rPr>
        <w:t xml:space="preserve"> it would like to know, </w:t>
      </w:r>
      <w:r>
        <w:rPr>
          <w:b/>
          <w:bCs/>
        </w:rPr>
        <w:t>including</w:t>
      </w:r>
      <w:r>
        <w:rPr>
          <w:rFonts w:hint="eastAsia"/>
          <w:b/>
          <w:bCs/>
        </w:rPr>
        <w:t xml:space="preserve"> both </w:t>
      </w:r>
      <w:r w:rsidR="000D3617">
        <w:rPr>
          <w:rFonts w:hint="eastAsia"/>
          <w:b/>
          <w:bCs/>
        </w:rPr>
        <w:t xml:space="preserve">delay critical data (i.e., </w:t>
      </w:r>
      <w:r w:rsidR="000D3617" w:rsidRPr="000D3617">
        <w:rPr>
          <w:b/>
          <w:bCs/>
        </w:rPr>
        <w:t>the data that has already been delay-critical</w:t>
      </w:r>
      <w:r w:rsidR="000D3617">
        <w:rPr>
          <w:rFonts w:hint="eastAsia"/>
          <w:b/>
          <w:bCs/>
        </w:rPr>
        <w:t xml:space="preserve">) and non-delay critical data (i.e., </w:t>
      </w:r>
      <w:r w:rsidR="000D3617" w:rsidRPr="000D3617">
        <w:rPr>
          <w:b/>
          <w:bCs/>
        </w:rPr>
        <w:t>the data that is going to be delay-critical</w:t>
      </w:r>
      <w:r w:rsidR="000D3617">
        <w:rPr>
          <w:rFonts w:hint="eastAsia"/>
          <w:b/>
          <w:bCs/>
        </w:rPr>
        <w:t>).</w:t>
      </w:r>
    </w:p>
    <w:p w14:paraId="186F1520" w14:textId="520F61E6" w:rsidR="00014F1C" w:rsidRDefault="00FD19EB" w:rsidP="00014F1C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No need to </w:t>
      </w:r>
      <w:r w:rsidR="00D23E78">
        <w:rPr>
          <w:rFonts w:hint="eastAsia"/>
          <w:b/>
          <w:bCs/>
        </w:rPr>
        <w:t>restrict</w:t>
      </w:r>
      <w:r>
        <w:rPr>
          <w:rFonts w:hint="eastAsia"/>
          <w:b/>
          <w:bCs/>
        </w:rPr>
        <w:t xml:space="preserve"> how</w:t>
      </w:r>
      <w:r w:rsidR="004F2F2F" w:rsidRPr="004F2F2F">
        <w:rPr>
          <w:b/>
          <w:bCs/>
        </w:rPr>
        <w:t xml:space="preserve"> </w:t>
      </w:r>
      <w:r w:rsidR="004F2F2F" w:rsidRPr="00014F1C">
        <w:rPr>
          <w:b/>
          <w:bCs/>
        </w:rPr>
        <w:t>NW</w:t>
      </w:r>
      <w:r>
        <w:rPr>
          <w:rFonts w:hint="eastAsia"/>
          <w:b/>
          <w:bCs/>
        </w:rPr>
        <w:t xml:space="preserve"> </w:t>
      </w:r>
      <w:r w:rsidR="00014F1C">
        <w:rPr>
          <w:rFonts w:hint="eastAsia"/>
          <w:b/>
          <w:bCs/>
        </w:rPr>
        <w:t>configure</w:t>
      </w:r>
      <w:r w:rsidR="004F2F2F">
        <w:rPr>
          <w:rFonts w:hint="eastAsia"/>
          <w:b/>
          <w:bCs/>
        </w:rPr>
        <w:t>s</w:t>
      </w:r>
      <w:r w:rsidR="00014F1C">
        <w:rPr>
          <w:rFonts w:hint="eastAsia"/>
          <w:b/>
          <w:bCs/>
        </w:rPr>
        <w:t xml:space="preserve"> DSR triggering and reporting thresholds</w:t>
      </w:r>
      <w:r>
        <w:rPr>
          <w:rFonts w:hint="eastAsia"/>
          <w:b/>
          <w:bCs/>
        </w:rPr>
        <w:t>.</w:t>
      </w:r>
    </w:p>
    <w:p w14:paraId="1972841F" w14:textId="023E6916" w:rsidR="00923AFE" w:rsidRDefault="00836F7E" w:rsidP="00014F1C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D</w:t>
      </w:r>
      <w:r w:rsidRPr="00836F7E">
        <w:rPr>
          <w:b/>
          <w:bCs/>
        </w:rPr>
        <w:t>elay critical data is</w:t>
      </w:r>
      <w:r>
        <w:rPr>
          <w:rFonts w:hint="eastAsia"/>
          <w:b/>
          <w:bCs/>
        </w:rPr>
        <w:t xml:space="preserve"> </w:t>
      </w:r>
      <w:r w:rsidR="00C664DC">
        <w:rPr>
          <w:rFonts w:hint="eastAsia"/>
          <w:b/>
          <w:bCs/>
        </w:rPr>
        <w:t xml:space="preserve">still </w:t>
      </w:r>
      <w:r>
        <w:rPr>
          <w:rFonts w:hint="eastAsia"/>
          <w:b/>
          <w:bCs/>
        </w:rPr>
        <w:t>defined</w:t>
      </w:r>
      <w:r w:rsidRPr="00836F7E">
        <w:rPr>
          <w:b/>
          <w:bCs/>
        </w:rPr>
        <w:t xml:space="preserve"> based on the single DSR trigger threshold</w:t>
      </w:r>
      <w:r>
        <w:rPr>
          <w:rFonts w:hint="eastAsia"/>
          <w:b/>
          <w:bCs/>
        </w:rPr>
        <w:t xml:space="preserve">, regardless of the </w:t>
      </w:r>
      <w:r w:rsidR="00D23E78">
        <w:rPr>
          <w:rFonts w:hint="eastAsia"/>
          <w:b/>
          <w:bCs/>
        </w:rPr>
        <w:t xml:space="preserve">setting of </w:t>
      </w:r>
      <w:r>
        <w:rPr>
          <w:b/>
          <w:bCs/>
        </w:rPr>
        <w:t>multiple</w:t>
      </w:r>
      <w:r>
        <w:rPr>
          <w:rFonts w:hint="eastAsia"/>
          <w:b/>
          <w:bCs/>
        </w:rPr>
        <w:t xml:space="preserve"> </w:t>
      </w:r>
      <w:r w:rsidR="00C664DC">
        <w:rPr>
          <w:rFonts w:hint="eastAsia"/>
          <w:b/>
          <w:bCs/>
        </w:rPr>
        <w:t>reporting thresholds.</w:t>
      </w:r>
    </w:p>
    <w:p w14:paraId="342D9D85" w14:textId="228004A1" w:rsidR="00026924" w:rsidRDefault="00BA37E0" w:rsidP="00BA37E0">
      <w:pPr>
        <w:tabs>
          <w:tab w:val="left" w:pos="1701"/>
        </w:tabs>
        <w:overflowPunct/>
        <w:autoSpaceDE/>
        <w:autoSpaceDN/>
        <w:adjustRightInd/>
        <w:textAlignment w:val="auto"/>
      </w:pPr>
      <w:r>
        <w:rPr>
          <w:rFonts w:eastAsia="等线" w:hint="eastAsia"/>
          <w:szCs w:val="24"/>
        </w:rPr>
        <w:t xml:space="preserve">Regarding </w:t>
      </w:r>
      <w:r w:rsidR="00F7465A">
        <w:rPr>
          <w:rFonts w:eastAsia="等线" w:hint="eastAsia"/>
          <w:szCs w:val="24"/>
        </w:rPr>
        <w:t>the FFS issue</w:t>
      </w:r>
      <w:r w:rsidR="00F7465A" w:rsidRPr="00F7465A">
        <w:t xml:space="preserve"> </w:t>
      </w:r>
      <w:r w:rsidR="00F7465A" w:rsidRPr="00F7465A">
        <w:rPr>
          <w:rFonts w:eastAsia="等线"/>
          <w:szCs w:val="24"/>
        </w:rPr>
        <w:t>whether to include non-delay critical data ahead of delay critical data in the buffer size calculation for DSR</w:t>
      </w:r>
      <w:r w:rsidR="00630288">
        <w:rPr>
          <w:rFonts w:eastAsia="等线" w:hint="eastAsia"/>
          <w:szCs w:val="24"/>
        </w:rPr>
        <w:t xml:space="preserve">. </w:t>
      </w:r>
      <w:r w:rsidR="00026924">
        <w:rPr>
          <w:rFonts w:eastAsia="等线" w:hint="eastAsia"/>
          <w:szCs w:val="24"/>
        </w:rPr>
        <w:t xml:space="preserve">In our understanding, </w:t>
      </w:r>
      <w:r w:rsidR="00026924">
        <w:rPr>
          <w:rFonts w:eastAsia="等线"/>
          <w:szCs w:val="24"/>
        </w:rPr>
        <w:t>changing</w:t>
      </w:r>
      <w:r w:rsidR="00026924">
        <w:rPr>
          <w:rFonts w:eastAsia="等线" w:hint="eastAsia"/>
          <w:szCs w:val="24"/>
        </w:rPr>
        <w:t xml:space="preserve"> the buffer size calculation for DSR to include non-delay critical data ahead of delay critical data in the buffer is one kind of solutions on DSR enhancement to include </w:t>
      </w:r>
      <w:bookmarkStart w:id="10" w:name="OLE_LINK2"/>
      <w:r w:rsidR="00026924">
        <w:rPr>
          <w:rFonts w:eastAsia="等线" w:hint="eastAsia"/>
          <w:szCs w:val="24"/>
        </w:rPr>
        <w:t xml:space="preserve">information </w:t>
      </w:r>
      <w:bookmarkEnd w:id="10"/>
      <w:r w:rsidR="00026924">
        <w:rPr>
          <w:rFonts w:eastAsia="等线" w:hint="eastAsia"/>
          <w:szCs w:val="24"/>
        </w:rPr>
        <w:t>of non-delay critical data</w:t>
      </w:r>
      <w:r w:rsidR="00026924">
        <w:rPr>
          <w:rFonts w:hint="eastAsia"/>
        </w:rPr>
        <w:t xml:space="preserve">. </w:t>
      </w:r>
      <w:bookmarkStart w:id="11" w:name="_Hlk178170095"/>
      <w:r w:rsidR="00026924">
        <w:rPr>
          <w:rFonts w:hint="eastAsia"/>
        </w:rPr>
        <w:t>B</w:t>
      </w:r>
      <w:r w:rsidR="00C15CB1">
        <w:rPr>
          <w:rFonts w:hint="eastAsia"/>
        </w:rPr>
        <w:t xml:space="preserve">ased on the proper configuration of DSR trigger threshold and multiple reporting thresholds, </w:t>
      </w:r>
      <w:r w:rsidR="00C15CB1" w:rsidRPr="00C15CB1">
        <w:t>to some extent</w:t>
      </w:r>
      <w:r w:rsidR="00C15CB1">
        <w:rPr>
          <w:rFonts w:hint="eastAsia"/>
        </w:rPr>
        <w:t xml:space="preserve"> </w:t>
      </w:r>
      <w:r w:rsidR="00026924">
        <w:rPr>
          <w:rFonts w:hint="eastAsia"/>
        </w:rPr>
        <w:t xml:space="preserve">the </w:t>
      </w:r>
      <w:r w:rsidR="00026924">
        <w:rPr>
          <w:rFonts w:eastAsia="等线" w:hint="eastAsia"/>
          <w:szCs w:val="24"/>
        </w:rPr>
        <w:t xml:space="preserve">information of </w:t>
      </w:r>
      <w:r w:rsidR="00026924">
        <w:rPr>
          <w:rFonts w:hint="eastAsia"/>
        </w:rPr>
        <w:t>non-delay critical data</w:t>
      </w:r>
      <w:r w:rsidR="00C15CB1">
        <w:rPr>
          <w:rFonts w:hint="eastAsia"/>
        </w:rPr>
        <w:t xml:space="preserve"> has already been included by </w:t>
      </w:r>
      <w:r w:rsidR="00C15CB1" w:rsidRPr="005A2F81">
        <w:t>report</w:t>
      </w:r>
      <w:r w:rsidR="00C15CB1">
        <w:rPr>
          <w:rFonts w:hint="eastAsia"/>
        </w:rPr>
        <w:t>ing</w:t>
      </w:r>
      <w:r w:rsidR="00C15CB1" w:rsidRPr="005A2F81">
        <w:t xml:space="preserve"> multiple pairs of remaining time and buffer sizes</w:t>
      </w:r>
      <w:r w:rsidR="00026924">
        <w:rPr>
          <w:rFonts w:hint="eastAsia"/>
        </w:rPr>
        <w:t>, NW can</w:t>
      </w:r>
      <w:r w:rsidR="00AF1E7B">
        <w:rPr>
          <w:rFonts w:hint="eastAsia"/>
        </w:rPr>
        <w:t xml:space="preserve"> collect sufficient information to</w:t>
      </w:r>
      <w:r w:rsidR="00026924">
        <w:rPr>
          <w:rFonts w:hint="eastAsia"/>
        </w:rPr>
        <w:t xml:space="preserve"> perform proper scheduling for UE.</w:t>
      </w:r>
      <w:bookmarkEnd w:id="11"/>
      <w:r w:rsidR="00AF1E7B">
        <w:rPr>
          <w:rFonts w:hint="eastAsia"/>
        </w:rPr>
        <w:t xml:space="preserve"> </w:t>
      </w:r>
      <w:r w:rsidR="00026924">
        <w:rPr>
          <w:rFonts w:hint="eastAsia"/>
        </w:rPr>
        <w:t xml:space="preserve">Therefore, we can live without any optimization for </w:t>
      </w:r>
      <w:r w:rsidR="00026924" w:rsidRPr="00026924">
        <w:t>on-delay critical data ahead of delay critical data in the buffer</w:t>
      </w:r>
      <w:r w:rsidR="00026924">
        <w:rPr>
          <w:rFonts w:hint="eastAsia"/>
        </w:rPr>
        <w:t>.</w:t>
      </w:r>
    </w:p>
    <w:p w14:paraId="2423C804" w14:textId="225DB93D" w:rsidR="00DA007B" w:rsidRDefault="00DA007B" w:rsidP="00DA007B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Thanks to the</w:t>
      </w:r>
      <w:r w:rsidRPr="00DA007B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enhancement of </w:t>
      </w:r>
      <w:r w:rsidRPr="00DA007B">
        <w:rPr>
          <w:b/>
          <w:bCs/>
        </w:rPr>
        <w:t xml:space="preserve">multiple reporting thresholds, to some extent the information of non-delay critical data has already been </w:t>
      </w:r>
      <w:r>
        <w:rPr>
          <w:rFonts w:hint="eastAsia"/>
          <w:b/>
          <w:bCs/>
        </w:rPr>
        <w:t>captured</w:t>
      </w:r>
      <w:r w:rsidRPr="00DA007B">
        <w:rPr>
          <w:b/>
          <w:bCs/>
        </w:rPr>
        <w:t xml:space="preserve"> by reporting multiple pairs of remaining time and buffer sizes</w:t>
      </w:r>
      <w:r>
        <w:rPr>
          <w:rFonts w:hint="eastAsia"/>
          <w:b/>
          <w:bCs/>
        </w:rPr>
        <w:t>.</w:t>
      </w:r>
    </w:p>
    <w:p w14:paraId="7CD9363E" w14:textId="3FAD65B5" w:rsidR="007B547D" w:rsidRDefault="00924A33" w:rsidP="007B547D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R</w:t>
      </w:r>
      <w:r w:rsidR="003D4C56">
        <w:rPr>
          <w:rFonts w:hint="eastAsia"/>
          <w:b/>
          <w:bCs/>
        </w:rPr>
        <w:t>AN</w:t>
      </w:r>
      <w:r>
        <w:rPr>
          <w:rFonts w:hint="eastAsia"/>
          <w:b/>
          <w:bCs/>
        </w:rPr>
        <w:t>2 not pursue optimization for</w:t>
      </w:r>
      <w:r w:rsidR="007B547D" w:rsidRPr="007B547D">
        <w:rPr>
          <w:b/>
          <w:bCs/>
        </w:rPr>
        <w:t xml:space="preserve"> n</w:t>
      </w:r>
      <w:bookmarkStart w:id="12" w:name="_Hlk177633894"/>
      <w:r w:rsidR="007B547D" w:rsidRPr="007B547D">
        <w:rPr>
          <w:b/>
          <w:bCs/>
        </w:rPr>
        <w:t>on-delay critical data ahead of delay critical data in the buffer</w:t>
      </w:r>
      <w:bookmarkEnd w:id="12"/>
      <w:r w:rsidR="007B547D">
        <w:rPr>
          <w:rFonts w:hint="eastAsia"/>
          <w:b/>
          <w:bCs/>
        </w:rPr>
        <w:t>.</w:t>
      </w:r>
    </w:p>
    <w:p w14:paraId="22343A9C" w14:textId="72032A5D" w:rsidR="00BA37E0" w:rsidRDefault="00BA37E0" w:rsidP="00BA37E0">
      <w:pPr>
        <w:tabs>
          <w:tab w:val="left" w:pos="1701"/>
        </w:tabs>
        <w:overflowPunct/>
        <w:autoSpaceDE/>
        <w:autoSpaceDN/>
        <w:adjustRightInd/>
        <w:textAlignment w:val="auto"/>
        <w:rPr>
          <w:rFonts w:eastAsia="等线"/>
          <w:szCs w:val="24"/>
        </w:rPr>
      </w:pPr>
    </w:p>
    <w:bookmarkEnd w:id="7"/>
    <w:p w14:paraId="2AF060CA" w14:textId="77777777" w:rsidR="008E065E" w:rsidRPr="00FF7C4E" w:rsidRDefault="00C44A8D" w:rsidP="00074485">
      <w:pPr>
        <w:pStyle w:val="Heading1"/>
      </w:pPr>
      <w:r>
        <w:t xml:space="preserve">3. </w:t>
      </w:r>
      <w:r w:rsidR="00C01F33" w:rsidRPr="00CE0424">
        <w:t>Conclusion</w:t>
      </w:r>
    </w:p>
    <w:p w14:paraId="62BDE9DE" w14:textId="13701C70" w:rsidR="006C4F1C" w:rsidRDefault="006C4F1C" w:rsidP="006C4F1C">
      <w:pPr>
        <w:pStyle w:val="BodyText"/>
      </w:pPr>
      <w:r>
        <w:t>Based on the discussion above, we made the following observations</w:t>
      </w:r>
      <w:r w:rsidR="00ED0705">
        <w:t xml:space="preserve"> and proposals</w:t>
      </w:r>
      <w:r>
        <w:t>:</w:t>
      </w:r>
    </w:p>
    <w:p w14:paraId="694EDEDE" w14:textId="77777777" w:rsidR="000D3617" w:rsidRDefault="000D3617" w:rsidP="000D3617">
      <w:pPr>
        <w:numPr>
          <w:ilvl w:val="0"/>
          <w:numId w:val="3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Flexible configuration of DSR triggering and reporting thresholds allows NW to obtain </w:t>
      </w:r>
      <w:r w:rsidRPr="00DA007B">
        <w:rPr>
          <w:b/>
          <w:bCs/>
        </w:rPr>
        <w:t>finer delay status information</w:t>
      </w:r>
      <w:r>
        <w:rPr>
          <w:rFonts w:hint="eastAsia"/>
          <w:b/>
          <w:bCs/>
        </w:rPr>
        <w:t xml:space="preserve"> it would like to know, </w:t>
      </w:r>
      <w:r>
        <w:rPr>
          <w:b/>
          <w:bCs/>
        </w:rPr>
        <w:t>including</w:t>
      </w:r>
      <w:r>
        <w:rPr>
          <w:rFonts w:hint="eastAsia"/>
          <w:b/>
          <w:bCs/>
        </w:rPr>
        <w:t xml:space="preserve"> both delay critical data (i.e., </w:t>
      </w:r>
      <w:r w:rsidRPr="000D3617">
        <w:rPr>
          <w:b/>
          <w:bCs/>
        </w:rPr>
        <w:t>the data that has already been delay-critical</w:t>
      </w:r>
      <w:r>
        <w:rPr>
          <w:rFonts w:hint="eastAsia"/>
          <w:b/>
          <w:bCs/>
        </w:rPr>
        <w:t xml:space="preserve">) and non-delay critical data (i.e., </w:t>
      </w:r>
      <w:r w:rsidRPr="000D3617">
        <w:rPr>
          <w:b/>
          <w:bCs/>
        </w:rPr>
        <w:t>the data that is going to be delay-critical</w:t>
      </w:r>
      <w:r>
        <w:rPr>
          <w:rFonts w:hint="eastAsia"/>
          <w:b/>
          <w:bCs/>
        </w:rPr>
        <w:t>).</w:t>
      </w:r>
    </w:p>
    <w:p w14:paraId="52B8C83C" w14:textId="77777777" w:rsidR="00DA007B" w:rsidRDefault="00DA007B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No need to restrict how</w:t>
      </w:r>
      <w:r w:rsidRPr="004F2F2F">
        <w:rPr>
          <w:b/>
          <w:bCs/>
        </w:rPr>
        <w:t xml:space="preserve"> </w:t>
      </w:r>
      <w:r w:rsidRPr="00014F1C">
        <w:rPr>
          <w:b/>
          <w:bCs/>
        </w:rPr>
        <w:t>NW</w:t>
      </w:r>
      <w:r>
        <w:rPr>
          <w:rFonts w:hint="eastAsia"/>
          <w:b/>
          <w:bCs/>
        </w:rPr>
        <w:t xml:space="preserve"> configures DSR triggering and reporting thresholds.</w:t>
      </w:r>
    </w:p>
    <w:p w14:paraId="15E679DF" w14:textId="77777777" w:rsidR="00DA007B" w:rsidRDefault="00DA007B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D</w:t>
      </w:r>
      <w:r w:rsidRPr="00836F7E">
        <w:rPr>
          <w:b/>
          <w:bCs/>
        </w:rPr>
        <w:t>elay critical data is</w:t>
      </w:r>
      <w:r>
        <w:rPr>
          <w:rFonts w:hint="eastAsia"/>
          <w:b/>
          <w:bCs/>
        </w:rPr>
        <w:t xml:space="preserve"> still defined</w:t>
      </w:r>
      <w:r w:rsidRPr="00836F7E">
        <w:rPr>
          <w:b/>
          <w:bCs/>
        </w:rPr>
        <w:t xml:space="preserve"> based on the single DSR trigger threshold</w:t>
      </w:r>
      <w:r>
        <w:rPr>
          <w:rFonts w:hint="eastAsia"/>
          <w:b/>
          <w:bCs/>
        </w:rPr>
        <w:t xml:space="preserve">, regardless of the setting of </w:t>
      </w:r>
      <w:r>
        <w:rPr>
          <w:b/>
          <w:bCs/>
        </w:rPr>
        <w:t>multiple</w:t>
      </w:r>
      <w:r>
        <w:rPr>
          <w:rFonts w:hint="eastAsia"/>
          <w:b/>
          <w:bCs/>
        </w:rPr>
        <w:t xml:space="preserve"> reporting thresholds.</w:t>
      </w:r>
    </w:p>
    <w:p w14:paraId="69562265" w14:textId="77777777" w:rsidR="000D3617" w:rsidRDefault="000D3617" w:rsidP="000D3617">
      <w:pPr>
        <w:numPr>
          <w:ilvl w:val="0"/>
          <w:numId w:val="3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Thanks to the</w:t>
      </w:r>
      <w:r w:rsidRPr="00DA007B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enhancement of </w:t>
      </w:r>
      <w:r w:rsidRPr="00DA007B">
        <w:rPr>
          <w:b/>
          <w:bCs/>
        </w:rPr>
        <w:t xml:space="preserve">multiple reporting thresholds, to some extent the information of non-delay critical data has already been </w:t>
      </w:r>
      <w:r>
        <w:rPr>
          <w:rFonts w:hint="eastAsia"/>
          <w:b/>
          <w:bCs/>
        </w:rPr>
        <w:t>captured</w:t>
      </w:r>
      <w:r w:rsidRPr="00DA007B">
        <w:rPr>
          <w:b/>
          <w:bCs/>
        </w:rPr>
        <w:t xml:space="preserve"> by reporting multiple pairs of remaining time and buffer sizes</w:t>
      </w:r>
      <w:r>
        <w:rPr>
          <w:rFonts w:hint="eastAsia"/>
          <w:b/>
          <w:bCs/>
        </w:rPr>
        <w:t>.</w:t>
      </w:r>
    </w:p>
    <w:p w14:paraId="755A0495" w14:textId="77777777" w:rsidR="00DA007B" w:rsidRDefault="00DA007B" w:rsidP="00DA007B">
      <w:pPr>
        <w:numPr>
          <w:ilvl w:val="0"/>
          <w:numId w:val="2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RAN2 not pursue optimization for</w:t>
      </w:r>
      <w:r w:rsidRPr="007B547D">
        <w:rPr>
          <w:b/>
          <w:bCs/>
        </w:rPr>
        <w:t xml:space="preserve"> non-delay critical data ahead of delay critical data in the buffer</w:t>
      </w:r>
      <w:r>
        <w:rPr>
          <w:rFonts w:hint="eastAsia"/>
          <w:b/>
          <w:bCs/>
        </w:rPr>
        <w:t>.</w:t>
      </w:r>
    </w:p>
    <w:p w14:paraId="0EA65A59" w14:textId="77777777" w:rsidR="00AC1634" w:rsidRPr="00DA007B" w:rsidRDefault="00AC1634" w:rsidP="006C4F1C">
      <w:pPr>
        <w:pStyle w:val="BodyText"/>
      </w:pPr>
    </w:p>
    <w:p w14:paraId="6202470C" w14:textId="77777777" w:rsidR="00DC09A5" w:rsidRDefault="00FF4044" w:rsidP="00DC09A5">
      <w:pPr>
        <w:pStyle w:val="Heading1"/>
      </w:pPr>
      <w:bookmarkStart w:id="13" w:name="_In-sequence_SDU_delivery"/>
      <w:bookmarkStart w:id="14" w:name="_Ref189809556"/>
      <w:bookmarkStart w:id="15" w:name="_Ref174151459"/>
      <w:bookmarkStart w:id="16" w:name="_Ref450865335"/>
      <w:bookmarkEnd w:id="13"/>
      <w:r>
        <w:lastRenderedPageBreak/>
        <w:t xml:space="preserve">4. </w:t>
      </w:r>
      <w:r w:rsidR="00DC09A5">
        <w:rPr>
          <w:rFonts w:hint="eastAsia"/>
        </w:rPr>
        <w:t>Reference</w:t>
      </w:r>
      <w:bookmarkEnd w:id="14"/>
      <w:bookmarkEnd w:id="15"/>
      <w:bookmarkEnd w:id="16"/>
    </w:p>
    <w:p w14:paraId="0C6C8655" w14:textId="4E530B8B" w:rsidR="00A94A85" w:rsidRDefault="00B32269" w:rsidP="00361747">
      <w:pPr>
        <w:rPr>
          <w:rFonts w:cs="Arial"/>
        </w:rPr>
      </w:pPr>
      <w:r>
        <w:rPr>
          <w:rFonts w:cs="Arial"/>
        </w:rPr>
        <w:t xml:space="preserve">[1] </w:t>
      </w:r>
      <w:r w:rsidR="00513CB7" w:rsidRPr="00513CB7">
        <w:rPr>
          <w:rFonts w:cs="Arial"/>
        </w:rPr>
        <w:t>RP-</w:t>
      </w:r>
      <w:r w:rsidR="00B17359" w:rsidRPr="00513CB7">
        <w:rPr>
          <w:rFonts w:cs="Arial"/>
        </w:rPr>
        <w:t>2</w:t>
      </w:r>
      <w:r w:rsidR="00B17359">
        <w:rPr>
          <w:rFonts w:cs="Arial" w:hint="eastAsia"/>
        </w:rPr>
        <w:t>41771</w:t>
      </w:r>
      <w:r w:rsidR="00361747">
        <w:rPr>
          <w:rFonts w:cs="Arial"/>
        </w:rPr>
        <w:t>,</w:t>
      </w:r>
      <w:r w:rsidR="00B17359" w:rsidRPr="00B17359">
        <w:t xml:space="preserve"> </w:t>
      </w:r>
      <w:r w:rsidR="00B17359" w:rsidRPr="00B17359">
        <w:rPr>
          <w:rFonts w:cs="Arial"/>
        </w:rPr>
        <w:t>Revised WID on XR (eXtended Reality) for NR Phase 3</w:t>
      </w:r>
      <w:r w:rsidR="00361747">
        <w:rPr>
          <w:rFonts w:cs="Arial"/>
        </w:rPr>
        <w:t xml:space="preserve">, </w:t>
      </w:r>
      <w:r w:rsidR="00B17359">
        <w:rPr>
          <w:rFonts w:cs="Arial" w:hint="eastAsia"/>
        </w:rPr>
        <w:t>Nokia</w:t>
      </w:r>
    </w:p>
    <w:p w14:paraId="3A6A1EBB" w14:textId="4AAC4C50" w:rsidR="00C634E7" w:rsidRPr="00B17359" w:rsidRDefault="00C634E7" w:rsidP="00C634E7">
      <w:pPr>
        <w:rPr>
          <w:rFonts w:cs="Arial"/>
        </w:rPr>
      </w:pPr>
    </w:p>
    <w:sectPr w:rsidR="00C634E7" w:rsidRPr="00B1735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9FCA6" w14:textId="77777777" w:rsidR="00E27287" w:rsidRDefault="00E27287">
      <w:r>
        <w:separator/>
      </w:r>
    </w:p>
  </w:endnote>
  <w:endnote w:type="continuationSeparator" w:id="0">
    <w:p w14:paraId="28AB252F" w14:textId="77777777" w:rsidR="00E27287" w:rsidRDefault="00E2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987B6" w14:textId="77777777" w:rsidR="00E27287" w:rsidRDefault="00E27287">
      <w:r>
        <w:separator/>
      </w:r>
    </w:p>
  </w:footnote>
  <w:footnote w:type="continuationSeparator" w:id="0">
    <w:p w14:paraId="5E83E6CC" w14:textId="77777777" w:rsidR="00E27287" w:rsidRDefault="00E27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06F47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2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3E3F"/>
    <w:multiLevelType w:val="hybridMultilevel"/>
    <w:tmpl w:val="B48294F4"/>
    <w:lvl w:ilvl="0" w:tplc="CF881CB6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6" w15:restartNumberingAfterBreak="0">
    <w:nsid w:val="18A94D20"/>
    <w:multiLevelType w:val="hybridMultilevel"/>
    <w:tmpl w:val="BE66F04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78649694">
    <w:abstractNumId w:val="18"/>
  </w:num>
  <w:num w:numId="2" w16cid:durableId="1793328526">
    <w:abstractNumId w:val="15"/>
  </w:num>
  <w:num w:numId="3" w16cid:durableId="897086683">
    <w:abstractNumId w:val="21"/>
  </w:num>
  <w:num w:numId="4" w16cid:durableId="1028986986">
    <w:abstractNumId w:val="16"/>
  </w:num>
  <w:num w:numId="5" w16cid:durableId="1283878565">
    <w:abstractNumId w:val="29"/>
  </w:num>
  <w:num w:numId="6" w16cid:durableId="1418789168">
    <w:abstractNumId w:val="23"/>
  </w:num>
  <w:num w:numId="7" w16cid:durableId="762459141">
    <w:abstractNumId w:val="24"/>
  </w:num>
  <w:num w:numId="8" w16cid:durableId="703407511">
    <w:abstractNumId w:val="26"/>
  </w:num>
  <w:num w:numId="9" w16cid:durableId="2065132957">
    <w:abstractNumId w:val="9"/>
  </w:num>
  <w:num w:numId="10" w16cid:durableId="2013559630">
    <w:abstractNumId w:val="25"/>
  </w:num>
  <w:num w:numId="11" w16cid:durableId="755786436">
    <w:abstractNumId w:val="20"/>
  </w:num>
  <w:num w:numId="12" w16cid:durableId="2130125174">
    <w:abstractNumId w:val="14"/>
  </w:num>
  <w:num w:numId="13" w16cid:durableId="2078817110">
    <w:abstractNumId w:val="10"/>
  </w:num>
  <w:num w:numId="14" w16cid:durableId="913861352">
    <w:abstractNumId w:val="0"/>
  </w:num>
  <w:num w:numId="15" w16cid:durableId="1998026203">
    <w:abstractNumId w:val="2"/>
  </w:num>
  <w:num w:numId="16" w16cid:durableId="1908371616">
    <w:abstractNumId w:val="4"/>
  </w:num>
  <w:num w:numId="17" w16cid:durableId="345138833">
    <w:abstractNumId w:val="17"/>
  </w:num>
  <w:num w:numId="18" w16cid:durableId="1153137766">
    <w:abstractNumId w:val="8"/>
  </w:num>
  <w:num w:numId="19" w16cid:durableId="2101094517">
    <w:abstractNumId w:val="12"/>
  </w:num>
  <w:num w:numId="20" w16cid:durableId="132216037">
    <w:abstractNumId w:val="28"/>
  </w:num>
  <w:num w:numId="21" w16cid:durableId="1506049788">
    <w:abstractNumId w:val="5"/>
  </w:num>
  <w:num w:numId="22" w16cid:durableId="844514230">
    <w:abstractNumId w:val="27"/>
  </w:num>
  <w:num w:numId="23" w16cid:durableId="1648246485">
    <w:abstractNumId w:val="7"/>
  </w:num>
  <w:num w:numId="24" w16cid:durableId="2031029534">
    <w:abstractNumId w:val="11"/>
  </w:num>
  <w:num w:numId="25" w16cid:durableId="733354092">
    <w:abstractNumId w:val="13"/>
  </w:num>
  <w:num w:numId="26" w16cid:durableId="192310708">
    <w:abstractNumId w:val="22"/>
  </w:num>
  <w:num w:numId="27" w16cid:durableId="2037348671">
    <w:abstractNumId w:val="19"/>
  </w:num>
  <w:num w:numId="28" w16cid:durableId="349576035">
    <w:abstractNumId w:val="3"/>
  </w:num>
  <w:num w:numId="29" w16cid:durableId="145249545">
    <w:abstractNumId w:val="6"/>
  </w:num>
  <w:num w:numId="30" w16cid:durableId="1467163733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2A9"/>
    <w:rsid w:val="000109FA"/>
    <w:rsid w:val="000112BC"/>
    <w:rsid w:val="00011B28"/>
    <w:rsid w:val="00012C88"/>
    <w:rsid w:val="0001377C"/>
    <w:rsid w:val="00014815"/>
    <w:rsid w:val="00014EF7"/>
    <w:rsid w:val="00014F1C"/>
    <w:rsid w:val="00015D15"/>
    <w:rsid w:val="00016256"/>
    <w:rsid w:val="000203DC"/>
    <w:rsid w:val="0002302B"/>
    <w:rsid w:val="00024D72"/>
    <w:rsid w:val="0002564D"/>
    <w:rsid w:val="00025ECA"/>
    <w:rsid w:val="00026207"/>
    <w:rsid w:val="00026924"/>
    <w:rsid w:val="000275D6"/>
    <w:rsid w:val="00032533"/>
    <w:rsid w:val="000325B8"/>
    <w:rsid w:val="00032D18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47F6E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EC2"/>
    <w:rsid w:val="00060F4E"/>
    <w:rsid w:val="00060F6E"/>
    <w:rsid w:val="00061295"/>
    <w:rsid w:val="000616E7"/>
    <w:rsid w:val="000621FD"/>
    <w:rsid w:val="0006261C"/>
    <w:rsid w:val="0006388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0B3B"/>
    <w:rsid w:val="00071656"/>
    <w:rsid w:val="00071CEF"/>
    <w:rsid w:val="000721C1"/>
    <w:rsid w:val="00072FC7"/>
    <w:rsid w:val="00073DD8"/>
    <w:rsid w:val="000740E5"/>
    <w:rsid w:val="00074485"/>
    <w:rsid w:val="00074503"/>
    <w:rsid w:val="0007499B"/>
    <w:rsid w:val="00075628"/>
    <w:rsid w:val="0007620B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C1"/>
    <w:rsid w:val="000924F0"/>
    <w:rsid w:val="00093474"/>
    <w:rsid w:val="000934A5"/>
    <w:rsid w:val="0009493B"/>
    <w:rsid w:val="00094B14"/>
    <w:rsid w:val="0009510F"/>
    <w:rsid w:val="0009570B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3F8"/>
    <w:rsid w:val="000A4665"/>
    <w:rsid w:val="000A4ACC"/>
    <w:rsid w:val="000A56F2"/>
    <w:rsid w:val="000A5729"/>
    <w:rsid w:val="000A590F"/>
    <w:rsid w:val="000A6742"/>
    <w:rsid w:val="000B02A3"/>
    <w:rsid w:val="000B0A0F"/>
    <w:rsid w:val="000B0F1B"/>
    <w:rsid w:val="000B1758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5606"/>
    <w:rsid w:val="000C57A2"/>
    <w:rsid w:val="000C5C4E"/>
    <w:rsid w:val="000C66FC"/>
    <w:rsid w:val="000C684E"/>
    <w:rsid w:val="000C750C"/>
    <w:rsid w:val="000C7BAD"/>
    <w:rsid w:val="000D0C3A"/>
    <w:rsid w:val="000D0D07"/>
    <w:rsid w:val="000D0D98"/>
    <w:rsid w:val="000D22DF"/>
    <w:rsid w:val="000D26AE"/>
    <w:rsid w:val="000D3617"/>
    <w:rsid w:val="000D378C"/>
    <w:rsid w:val="000D3FD1"/>
    <w:rsid w:val="000D4797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332E"/>
    <w:rsid w:val="000E4338"/>
    <w:rsid w:val="000E48AD"/>
    <w:rsid w:val="000E53B9"/>
    <w:rsid w:val="000E58A8"/>
    <w:rsid w:val="000E5F5E"/>
    <w:rsid w:val="000E6542"/>
    <w:rsid w:val="000E7049"/>
    <w:rsid w:val="000E760E"/>
    <w:rsid w:val="000F06D6"/>
    <w:rsid w:val="000F06D8"/>
    <w:rsid w:val="000F0EB1"/>
    <w:rsid w:val="000F1106"/>
    <w:rsid w:val="000F1391"/>
    <w:rsid w:val="000F19CE"/>
    <w:rsid w:val="000F1BF2"/>
    <w:rsid w:val="000F1DE3"/>
    <w:rsid w:val="000F2476"/>
    <w:rsid w:val="000F261A"/>
    <w:rsid w:val="000F3314"/>
    <w:rsid w:val="000F38AB"/>
    <w:rsid w:val="000F38E7"/>
    <w:rsid w:val="000F3BE9"/>
    <w:rsid w:val="000F3F6C"/>
    <w:rsid w:val="000F43C3"/>
    <w:rsid w:val="000F563A"/>
    <w:rsid w:val="000F6DF3"/>
    <w:rsid w:val="001005FF"/>
    <w:rsid w:val="001009C4"/>
    <w:rsid w:val="00100A8E"/>
    <w:rsid w:val="00100B27"/>
    <w:rsid w:val="00102812"/>
    <w:rsid w:val="00103245"/>
    <w:rsid w:val="00103AAF"/>
    <w:rsid w:val="0010501D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2D48"/>
    <w:rsid w:val="001231AE"/>
    <w:rsid w:val="001232FB"/>
    <w:rsid w:val="0012377F"/>
    <w:rsid w:val="00124314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5046"/>
    <w:rsid w:val="001452BD"/>
    <w:rsid w:val="001454DC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F5"/>
    <w:rsid w:val="00164937"/>
    <w:rsid w:val="00165545"/>
    <w:rsid w:val="001658F2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143F"/>
    <w:rsid w:val="001823E5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5BF"/>
    <w:rsid w:val="00187901"/>
    <w:rsid w:val="00190AC1"/>
    <w:rsid w:val="00192C37"/>
    <w:rsid w:val="00192FAC"/>
    <w:rsid w:val="0019341A"/>
    <w:rsid w:val="001938D2"/>
    <w:rsid w:val="00193C21"/>
    <w:rsid w:val="00193C64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548C"/>
    <w:rsid w:val="001A6173"/>
    <w:rsid w:val="001A65B6"/>
    <w:rsid w:val="001A6CBA"/>
    <w:rsid w:val="001A72B5"/>
    <w:rsid w:val="001A7324"/>
    <w:rsid w:val="001B05F9"/>
    <w:rsid w:val="001B0B36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606F"/>
    <w:rsid w:val="001C73A2"/>
    <w:rsid w:val="001C78F3"/>
    <w:rsid w:val="001D084E"/>
    <w:rsid w:val="001D0961"/>
    <w:rsid w:val="001D1067"/>
    <w:rsid w:val="001D179D"/>
    <w:rsid w:val="001D21AA"/>
    <w:rsid w:val="001D240E"/>
    <w:rsid w:val="001D317F"/>
    <w:rsid w:val="001D36FF"/>
    <w:rsid w:val="001D387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1805"/>
    <w:rsid w:val="001E21CF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892"/>
    <w:rsid w:val="001F0AFC"/>
    <w:rsid w:val="001F1171"/>
    <w:rsid w:val="001F1532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5D"/>
    <w:rsid w:val="002069B2"/>
    <w:rsid w:val="002078A1"/>
    <w:rsid w:val="00207D67"/>
    <w:rsid w:val="00207FA3"/>
    <w:rsid w:val="00210F3F"/>
    <w:rsid w:val="00211097"/>
    <w:rsid w:val="002116B5"/>
    <w:rsid w:val="00211841"/>
    <w:rsid w:val="00213CFB"/>
    <w:rsid w:val="00214316"/>
    <w:rsid w:val="00214DA8"/>
    <w:rsid w:val="002152F0"/>
    <w:rsid w:val="00215423"/>
    <w:rsid w:val="002158FA"/>
    <w:rsid w:val="00215BBC"/>
    <w:rsid w:val="00215CE4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0B"/>
    <w:rsid w:val="00223FCB"/>
    <w:rsid w:val="00224098"/>
    <w:rsid w:val="00224128"/>
    <w:rsid w:val="002252C3"/>
    <w:rsid w:val="00225C54"/>
    <w:rsid w:val="00226134"/>
    <w:rsid w:val="00226DB0"/>
    <w:rsid w:val="002278D5"/>
    <w:rsid w:val="002301A8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EF6"/>
    <w:rsid w:val="00236F55"/>
    <w:rsid w:val="00240493"/>
    <w:rsid w:val="00241559"/>
    <w:rsid w:val="002435B3"/>
    <w:rsid w:val="0024373E"/>
    <w:rsid w:val="00243B26"/>
    <w:rsid w:val="0024524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F2B"/>
    <w:rsid w:val="002516CB"/>
    <w:rsid w:val="00251717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4E3"/>
    <w:rsid w:val="0028280A"/>
    <w:rsid w:val="002832EB"/>
    <w:rsid w:val="00283522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77D"/>
    <w:rsid w:val="00297817"/>
    <w:rsid w:val="0029793D"/>
    <w:rsid w:val="00297D28"/>
    <w:rsid w:val="00297F9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6B2"/>
    <w:rsid w:val="002B3E10"/>
    <w:rsid w:val="002B3F42"/>
    <w:rsid w:val="002B47A2"/>
    <w:rsid w:val="002B4D04"/>
    <w:rsid w:val="002B52D5"/>
    <w:rsid w:val="002B625A"/>
    <w:rsid w:val="002C0ED0"/>
    <w:rsid w:val="002C0F30"/>
    <w:rsid w:val="002C131F"/>
    <w:rsid w:val="002C19DB"/>
    <w:rsid w:val="002C2DE8"/>
    <w:rsid w:val="002C32D7"/>
    <w:rsid w:val="002C3CF6"/>
    <w:rsid w:val="002C41E6"/>
    <w:rsid w:val="002C426C"/>
    <w:rsid w:val="002C4AB9"/>
    <w:rsid w:val="002C563A"/>
    <w:rsid w:val="002C7540"/>
    <w:rsid w:val="002D071A"/>
    <w:rsid w:val="002D0920"/>
    <w:rsid w:val="002D10D4"/>
    <w:rsid w:val="002D1508"/>
    <w:rsid w:val="002D1B68"/>
    <w:rsid w:val="002D1DE1"/>
    <w:rsid w:val="002D21DE"/>
    <w:rsid w:val="002D2B52"/>
    <w:rsid w:val="002D2D59"/>
    <w:rsid w:val="002D34B2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77A9"/>
    <w:rsid w:val="002E7C4D"/>
    <w:rsid w:val="002E7CAE"/>
    <w:rsid w:val="002F17C7"/>
    <w:rsid w:val="002F1918"/>
    <w:rsid w:val="002F1BE3"/>
    <w:rsid w:val="002F1C66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30B9"/>
    <w:rsid w:val="00313FD6"/>
    <w:rsid w:val="003142A7"/>
    <w:rsid w:val="003143BD"/>
    <w:rsid w:val="0031629C"/>
    <w:rsid w:val="00317D3D"/>
    <w:rsid w:val="003203ED"/>
    <w:rsid w:val="0032071B"/>
    <w:rsid w:val="003211F5"/>
    <w:rsid w:val="003212DF"/>
    <w:rsid w:val="0032148D"/>
    <w:rsid w:val="00321CCD"/>
    <w:rsid w:val="00322C9F"/>
    <w:rsid w:val="00323AFD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4579"/>
    <w:rsid w:val="00334DA1"/>
    <w:rsid w:val="00334F6B"/>
    <w:rsid w:val="003352C7"/>
    <w:rsid w:val="00335858"/>
    <w:rsid w:val="00336400"/>
    <w:rsid w:val="0033650A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6DB5"/>
    <w:rsid w:val="003472D8"/>
    <w:rsid w:val="003477B1"/>
    <w:rsid w:val="003503FC"/>
    <w:rsid w:val="003528CC"/>
    <w:rsid w:val="00353C21"/>
    <w:rsid w:val="003541AD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32A"/>
    <w:rsid w:val="003614FA"/>
    <w:rsid w:val="00361747"/>
    <w:rsid w:val="00362E5A"/>
    <w:rsid w:val="00363941"/>
    <w:rsid w:val="00363E02"/>
    <w:rsid w:val="00364337"/>
    <w:rsid w:val="00364476"/>
    <w:rsid w:val="00365340"/>
    <w:rsid w:val="0036573D"/>
    <w:rsid w:val="00365F96"/>
    <w:rsid w:val="00366D00"/>
    <w:rsid w:val="0036723B"/>
    <w:rsid w:val="00367DA0"/>
    <w:rsid w:val="00370E47"/>
    <w:rsid w:val="00371C64"/>
    <w:rsid w:val="00371DB1"/>
    <w:rsid w:val="00371F7F"/>
    <w:rsid w:val="00372591"/>
    <w:rsid w:val="00373C67"/>
    <w:rsid w:val="00373E56"/>
    <w:rsid w:val="00374294"/>
    <w:rsid w:val="003742AC"/>
    <w:rsid w:val="003742D2"/>
    <w:rsid w:val="00375570"/>
    <w:rsid w:val="00377CE1"/>
    <w:rsid w:val="00382B7F"/>
    <w:rsid w:val="00382BE0"/>
    <w:rsid w:val="00382D5A"/>
    <w:rsid w:val="0038303C"/>
    <w:rsid w:val="00383250"/>
    <w:rsid w:val="00383382"/>
    <w:rsid w:val="00383E2D"/>
    <w:rsid w:val="00384602"/>
    <w:rsid w:val="003850E0"/>
    <w:rsid w:val="0038596C"/>
    <w:rsid w:val="00385BF0"/>
    <w:rsid w:val="0038608B"/>
    <w:rsid w:val="00390339"/>
    <w:rsid w:val="00390659"/>
    <w:rsid w:val="003917D7"/>
    <w:rsid w:val="0039231E"/>
    <w:rsid w:val="0039241D"/>
    <w:rsid w:val="00392578"/>
    <w:rsid w:val="0039340E"/>
    <w:rsid w:val="003939FF"/>
    <w:rsid w:val="00393E5D"/>
    <w:rsid w:val="00394BC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216"/>
    <w:rsid w:val="003B369F"/>
    <w:rsid w:val="003B36A3"/>
    <w:rsid w:val="003B457D"/>
    <w:rsid w:val="003B501F"/>
    <w:rsid w:val="003B586E"/>
    <w:rsid w:val="003B6501"/>
    <w:rsid w:val="003B66DA"/>
    <w:rsid w:val="003B77DF"/>
    <w:rsid w:val="003B7F43"/>
    <w:rsid w:val="003B7FE5"/>
    <w:rsid w:val="003C0714"/>
    <w:rsid w:val="003C11C8"/>
    <w:rsid w:val="003C140B"/>
    <w:rsid w:val="003C19DA"/>
    <w:rsid w:val="003C23C9"/>
    <w:rsid w:val="003C2702"/>
    <w:rsid w:val="003C2962"/>
    <w:rsid w:val="003C2EF0"/>
    <w:rsid w:val="003C3018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4C56"/>
    <w:rsid w:val="003D59E0"/>
    <w:rsid w:val="003D5B1F"/>
    <w:rsid w:val="003D62C8"/>
    <w:rsid w:val="003D764B"/>
    <w:rsid w:val="003D7900"/>
    <w:rsid w:val="003E0DB0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D35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75E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CA5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DFC"/>
    <w:rsid w:val="00415F50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4211"/>
    <w:rsid w:val="004242F4"/>
    <w:rsid w:val="00424BE6"/>
    <w:rsid w:val="00425B88"/>
    <w:rsid w:val="00426B57"/>
    <w:rsid w:val="00426CD7"/>
    <w:rsid w:val="00427248"/>
    <w:rsid w:val="00427572"/>
    <w:rsid w:val="00427629"/>
    <w:rsid w:val="004276D1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10"/>
    <w:rsid w:val="00444F56"/>
    <w:rsid w:val="00446488"/>
    <w:rsid w:val="00446D86"/>
    <w:rsid w:val="0044780B"/>
    <w:rsid w:val="0044785D"/>
    <w:rsid w:val="00447CAE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EC0"/>
    <w:rsid w:val="00457565"/>
    <w:rsid w:val="004575A7"/>
    <w:rsid w:val="00457B09"/>
    <w:rsid w:val="00457B71"/>
    <w:rsid w:val="0046181F"/>
    <w:rsid w:val="00461F6E"/>
    <w:rsid w:val="004622F1"/>
    <w:rsid w:val="00463066"/>
    <w:rsid w:val="00463915"/>
    <w:rsid w:val="004652FD"/>
    <w:rsid w:val="0046622F"/>
    <w:rsid w:val="004669E2"/>
    <w:rsid w:val="0046755E"/>
    <w:rsid w:val="00467573"/>
    <w:rsid w:val="00470AAC"/>
    <w:rsid w:val="00470BC4"/>
    <w:rsid w:val="00470C31"/>
    <w:rsid w:val="0047194C"/>
    <w:rsid w:val="00472B6C"/>
    <w:rsid w:val="004734D0"/>
    <w:rsid w:val="00473905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3F1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744"/>
    <w:rsid w:val="004B0452"/>
    <w:rsid w:val="004B08EB"/>
    <w:rsid w:val="004B0F34"/>
    <w:rsid w:val="004B162A"/>
    <w:rsid w:val="004B236F"/>
    <w:rsid w:val="004B25B6"/>
    <w:rsid w:val="004B4D75"/>
    <w:rsid w:val="004B572C"/>
    <w:rsid w:val="004B5C2F"/>
    <w:rsid w:val="004B5D8E"/>
    <w:rsid w:val="004B6F1D"/>
    <w:rsid w:val="004B766C"/>
    <w:rsid w:val="004B7C0C"/>
    <w:rsid w:val="004B7DDE"/>
    <w:rsid w:val="004C1E36"/>
    <w:rsid w:val="004C2EA4"/>
    <w:rsid w:val="004C33AD"/>
    <w:rsid w:val="004C34B8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D8C"/>
    <w:rsid w:val="004C7EC1"/>
    <w:rsid w:val="004D035C"/>
    <w:rsid w:val="004D0CE8"/>
    <w:rsid w:val="004D1E7F"/>
    <w:rsid w:val="004D22F6"/>
    <w:rsid w:val="004D2A7C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43B"/>
    <w:rsid w:val="004E155B"/>
    <w:rsid w:val="004E168D"/>
    <w:rsid w:val="004E1FCE"/>
    <w:rsid w:val="004E2392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699"/>
    <w:rsid w:val="004F0B4E"/>
    <w:rsid w:val="004F0B6C"/>
    <w:rsid w:val="004F1DF4"/>
    <w:rsid w:val="004F2078"/>
    <w:rsid w:val="004F2C69"/>
    <w:rsid w:val="004F2F2F"/>
    <w:rsid w:val="004F4DA3"/>
    <w:rsid w:val="004F5A97"/>
    <w:rsid w:val="004F6375"/>
    <w:rsid w:val="004F69DA"/>
    <w:rsid w:val="004F7C46"/>
    <w:rsid w:val="00500028"/>
    <w:rsid w:val="00500AC4"/>
    <w:rsid w:val="00500AE7"/>
    <w:rsid w:val="005012C2"/>
    <w:rsid w:val="0050135E"/>
    <w:rsid w:val="00504049"/>
    <w:rsid w:val="00505110"/>
    <w:rsid w:val="005058F7"/>
    <w:rsid w:val="00506557"/>
    <w:rsid w:val="005065C9"/>
    <w:rsid w:val="0050677A"/>
    <w:rsid w:val="005103F1"/>
    <w:rsid w:val="005108D8"/>
    <w:rsid w:val="005116F9"/>
    <w:rsid w:val="00511892"/>
    <w:rsid w:val="00511DD1"/>
    <w:rsid w:val="00511F77"/>
    <w:rsid w:val="005131FA"/>
    <w:rsid w:val="0051348B"/>
    <w:rsid w:val="005135A4"/>
    <w:rsid w:val="00513CB7"/>
    <w:rsid w:val="005153A7"/>
    <w:rsid w:val="00515783"/>
    <w:rsid w:val="005164A5"/>
    <w:rsid w:val="00520072"/>
    <w:rsid w:val="00520F46"/>
    <w:rsid w:val="005219CF"/>
    <w:rsid w:val="00523561"/>
    <w:rsid w:val="0052475A"/>
    <w:rsid w:val="0052577D"/>
    <w:rsid w:val="00525D52"/>
    <w:rsid w:val="00530643"/>
    <w:rsid w:val="00531A22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9AD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916"/>
    <w:rsid w:val="00586D0E"/>
    <w:rsid w:val="0058798C"/>
    <w:rsid w:val="00587E64"/>
    <w:rsid w:val="00587F73"/>
    <w:rsid w:val="005900FA"/>
    <w:rsid w:val="0059020C"/>
    <w:rsid w:val="0059087A"/>
    <w:rsid w:val="0059314A"/>
    <w:rsid w:val="005935A4"/>
    <w:rsid w:val="005939E2"/>
    <w:rsid w:val="00593C28"/>
    <w:rsid w:val="005948C2"/>
    <w:rsid w:val="00595DCA"/>
    <w:rsid w:val="005975B0"/>
    <w:rsid w:val="005976CD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662D"/>
    <w:rsid w:val="005A6A4A"/>
    <w:rsid w:val="005A6A9A"/>
    <w:rsid w:val="005A7215"/>
    <w:rsid w:val="005B0224"/>
    <w:rsid w:val="005B20E0"/>
    <w:rsid w:val="005B211A"/>
    <w:rsid w:val="005B2933"/>
    <w:rsid w:val="005B35D7"/>
    <w:rsid w:val="005B392A"/>
    <w:rsid w:val="005B3AA3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781"/>
    <w:rsid w:val="005E084D"/>
    <w:rsid w:val="005E08E8"/>
    <w:rsid w:val="005E13ED"/>
    <w:rsid w:val="005E1EC3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2F"/>
    <w:rsid w:val="005F1399"/>
    <w:rsid w:val="005F13B2"/>
    <w:rsid w:val="005F1663"/>
    <w:rsid w:val="005F1881"/>
    <w:rsid w:val="005F1BF1"/>
    <w:rsid w:val="005F265F"/>
    <w:rsid w:val="005F275F"/>
    <w:rsid w:val="005F28B3"/>
    <w:rsid w:val="005F2CB1"/>
    <w:rsid w:val="005F3025"/>
    <w:rsid w:val="005F3473"/>
    <w:rsid w:val="005F3D0F"/>
    <w:rsid w:val="005F3F82"/>
    <w:rsid w:val="005F4314"/>
    <w:rsid w:val="005F4EEB"/>
    <w:rsid w:val="005F501E"/>
    <w:rsid w:val="005F512C"/>
    <w:rsid w:val="005F54DC"/>
    <w:rsid w:val="005F59A1"/>
    <w:rsid w:val="005F5F5C"/>
    <w:rsid w:val="005F618C"/>
    <w:rsid w:val="005F70BD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2234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30001"/>
    <w:rsid w:val="00630288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075F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50AB9"/>
    <w:rsid w:val="00650DCF"/>
    <w:rsid w:val="006536C1"/>
    <w:rsid w:val="00653EF5"/>
    <w:rsid w:val="00655733"/>
    <w:rsid w:val="00655ACD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5E0A"/>
    <w:rsid w:val="00695FC2"/>
    <w:rsid w:val="006966D2"/>
    <w:rsid w:val="00696949"/>
    <w:rsid w:val="00696D26"/>
    <w:rsid w:val="00697052"/>
    <w:rsid w:val="00697A77"/>
    <w:rsid w:val="00697AA3"/>
    <w:rsid w:val="006A0FFC"/>
    <w:rsid w:val="006A1712"/>
    <w:rsid w:val="006A450A"/>
    <w:rsid w:val="006A46FB"/>
    <w:rsid w:val="006A58DA"/>
    <w:rsid w:val="006A5E28"/>
    <w:rsid w:val="006A6362"/>
    <w:rsid w:val="006A63E3"/>
    <w:rsid w:val="006A697B"/>
    <w:rsid w:val="006A6AF6"/>
    <w:rsid w:val="006A7AFF"/>
    <w:rsid w:val="006A7D09"/>
    <w:rsid w:val="006B04B1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50CF"/>
    <w:rsid w:val="006B5412"/>
    <w:rsid w:val="006B5C66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A30"/>
    <w:rsid w:val="006C5C2B"/>
    <w:rsid w:val="006C5CFC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431B"/>
    <w:rsid w:val="006F43A4"/>
    <w:rsid w:val="006F58D4"/>
    <w:rsid w:val="006F5AFE"/>
    <w:rsid w:val="006F5BBF"/>
    <w:rsid w:val="006F5D53"/>
    <w:rsid w:val="006F60A6"/>
    <w:rsid w:val="006F7C1E"/>
    <w:rsid w:val="00700A9B"/>
    <w:rsid w:val="0070104C"/>
    <w:rsid w:val="00701122"/>
    <w:rsid w:val="007020A0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A0A"/>
    <w:rsid w:val="00707D61"/>
    <w:rsid w:val="00707FA3"/>
    <w:rsid w:val="0071041D"/>
    <w:rsid w:val="0071158E"/>
    <w:rsid w:val="007115E4"/>
    <w:rsid w:val="00712287"/>
    <w:rsid w:val="00712772"/>
    <w:rsid w:val="0071340C"/>
    <w:rsid w:val="00713AEA"/>
    <w:rsid w:val="00713D85"/>
    <w:rsid w:val="007147CB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4EC"/>
    <w:rsid w:val="00721628"/>
    <w:rsid w:val="00721AE9"/>
    <w:rsid w:val="007220E5"/>
    <w:rsid w:val="00722CD5"/>
    <w:rsid w:val="00722F87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524B"/>
    <w:rsid w:val="00745D13"/>
    <w:rsid w:val="00746F08"/>
    <w:rsid w:val="00747BC9"/>
    <w:rsid w:val="00747D8B"/>
    <w:rsid w:val="007504C4"/>
    <w:rsid w:val="00751228"/>
    <w:rsid w:val="007521CC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296"/>
    <w:rsid w:val="00777A6B"/>
    <w:rsid w:val="007800C2"/>
    <w:rsid w:val="0078177E"/>
    <w:rsid w:val="00781975"/>
    <w:rsid w:val="0078304C"/>
    <w:rsid w:val="00783673"/>
    <w:rsid w:val="007843D5"/>
    <w:rsid w:val="00785490"/>
    <w:rsid w:val="00785709"/>
    <w:rsid w:val="007857D3"/>
    <w:rsid w:val="00785F41"/>
    <w:rsid w:val="007869BE"/>
    <w:rsid w:val="007877B8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A56"/>
    <w:rsid w:val="00795B22"/>
    <w:rsid w:val="00795C92"/>
    <w:rsid w:val="00795D78"/>
    <w:rsid w:val="00796231"/>
    <w:rsid w:val="00797745"/>
    <w:rsid w:val="00797D34"/>
    <w:rsid w:val="007A0B89"/>
    <w:rsid w:val="007A0DF6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164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47D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232B"/>
    <w:rsid w:val="007C25C7"/>
    <w:rsid w:val="007C2637"/>
    <w:rsid w:val="007C2D9F"/>
    <w:rsid w:val="007C3319"/>
    <w:rsid w:val="007C3D18"/>
    <w:rsid w:val="007C4157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46D0"/>
    <w:rsid w:val="007D5799"/>
    <w:rsid w:val="007D5901"/>
    <w:rsid w:val="007D607D"/>
    <w:rsid w:val="007D7228"/>
    <w:rsid w:val="007D7373"/>
    <w:rsid w:val="007D7526"/>
    <w:rsid w:val="007E02E4"/>
    <w:rsid w:val="007E0510"/>
    <w:rsid w:val="007E0630"/>
    <w:rsid w:val="007E0B3F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F7C"/>
    <w:rsid w:val="007F007D"/>
    <w:rsid w:val="007F22C6"/>
    <w:rsid w:val="007F2CE0"/>
    <w:rsid w:val="007F2E47"/>
    <w:rsid w:val="007F3A50"/>
    <w:rsid w:val="007F49AA"/>
    <w:rsid w:val="007F5108"/>
    <w:rsid w:val="007F5349"/>
    <w:rsid w:val="007F7230"/>
    <w:rsid w:val="007F74E4"/>
    <w:rsid w:val="007F7917"/>
    <w:rsid w:val="007F7EB5"/>
    <w:rsid w:val="008004A3"/>
    <w:rsid w:val="008004E8"/>
    <w:rsid w:val="00802055"/>
    <w:rsid w:val="00803787"/>
    <w:rsid w:val="00803A5D"/>
    <w:rsid w:val="00803E76"/>
    <w:rsid w:val="00803FAE"/>
    <w:rsid w:val="00804F20"/>
    <w:rsid w:val="00804F7C"/>
    <w:rsid w:val="0080605F"/>
    <w:rsid w:val="00806451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0FED"/>
    <w:rsid w:val="00821A6D"/>
    <w:rsid w:val="00822515"/>
    <w:rsid w:val="00822B19"/>
    <w:rsid w:val="008235DB"/>
    <w:rsid w:val="00823B06"/>
    <w:rsid w:val="008241A2"/>
    <w:rsid w:val="00824AB4"/>
    <w:rsid w:val="00825284"/>
    <w:rsid w:val="00825C42"/>
    <w:rsid w:val="00825D25"/>
    <w:rsid w:val="00826E21"/>
    <w:rsid w:val="00826F7A"/>
    <w:rsid w:val="00827642"/>
    <w:rsid w:val="008278B9"/>
    <w:rsid w:val="00827A23"/>
    <w:rsid w:val="00827D6F"/>
    <w:rsid w:val="0083142B"/>
    <w:rsid w:val="00831863"/>
    <w:rsid w:val="008324CD"/>
    <w:rsid w:val="00832C6C"/>
    <w:rsid w:val="00834348"/>
    <w:rsid w:val="0083439C"/>
    <w:rsid w:val="008356B8"/>
    <w:rsid w:val="00836F7E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011"/>
    <w:rsid w:val="0085155B"/>
    <w:rsid w:val="008519E1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A68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1A12"/>
    <w:rsid w:val="00881BD7"/>
    <w:rsid w:val="0088205D"/>
    <w:rsid w:val="00882393"/>
    <w:rsid w:val="008834E8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9EB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3367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91"/>
    <w:rsid w:val="008C2017"/>
    <w:rsid w:val="008C248C"/>
    <w:rsid w:val="008C2641"/>
    <w:rsid w:val="008C314A"/>
    <w:rsid w:val="008C4958"/>
    <w:rsid w:val="008C4BAA"/>
    <w:rsid w:val="008C5B10"/>
    <w:rsid w:val="008C62BD"/>
    <w:rsid w:val="008C6AE8"/>
    <w:rsid w:val="008C6C9F"/>
    <w:rsid w:val="008C7573"/>
    <w:rsid w:val="008C75AD"/>
    <w:rsid w:val="008D1668"/>
    <w:rsid w:val="008D1FC8"/>
    <w:rsid w:val="008D269F"/>
    <w:rsid w:val="008D34F1"/>
    <w:rsid w:val="008D39D8"/>
    <w:rsid w:val="008D3D25"/>
    <w:rsid w:val="008D46F3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933"/>
    <w:rsid w:val="00906939"/>
    <w:rsid w:val="00906CC7"/>
    <w:rsid w:val="00907EE2"/>
    <w:rsid w:val="00907F8C"/>
    <w:rsid w:val="00910A74"/>
    <w:rsid w:val="00910B7D"/>
    <w:rsid w:val="00911DFB"/>
    <w:rsid w:val="009138FB"/>
    <w:rsid w:val="009139D9"/>
    <w:rsid w:val="0091432C"/>
    <w:rsid w:val="00914AD8"/>
    <w:rsid w:val="00915297"/>
    <w:rsid w:val="00916079"/>
    <w:rsid w:val="0091690C"/>
    <w:rsid w:val="00917170"/>
    <w:rsid w:val="00917CE9"/>
    <w:rsid w:val="00920BF2"/>
    <w:rsid w:val="00921D86"/>
    <w:rsid w:val="00922010"/>
    <w:rsid w:val="009231A6"/>
    <w:rsid w:val="00923AFE"/>
    <w:rsid w:val="00924A33"/>
    <w:rsid w:val="00924B46"/>
    <w:rsid w:val="0092645C"/>
    <w:rsid w:val="00927D85"/>
    <w:rsid w:val="009305EA"/>
    <w:rsid w:val="00931196"/>
    <w:rsid w:val="009316C9"/>
    <w:rsid w:val="00931BD9"/>
    <w:rsid w:val="00932336"/>
    <w:rsid w:val="0093233C"/>
    <w:rsid w:val="00933142"/>
    <w:rsid w:val="00933868"/>
    <w:rsid w:val="0093466B"/>
    <w:rsid w:val="00934C28"/>
    <w:rsid w:val="00934FE5"/>
    <w:rsid w:val="009368F3"/>
    <w:rsid w:val="00936D4E"/>
    <w:rsid w:val="0093793F"/>
    <w:rsid w:val="00937C07"/>
    <w:rsid w:val="00937F2A"/>
    <w:rsid w:val="00941636"/>
    <w:rsid w:val="00941F60"/>
    <w:rsid w:val="00941F89"/>
    <w:rsid w:val="00943272"/>
    <w:rsid w:val="009434A6"/>
    <w:rsid w:val="00943742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2C6F"/>
    <w:rsid w:val="009531CB"/>
    <w:rsid w:val="00953300"/>
    <w:rsid w:val="00953920"/>
    <w:rsid w:val="00953D47"/>
    <w:rsid w:val="00954B26"/>
    <w:rsid w:val="0095501B"/>
    <w:rsid w:val="00956518"/>
    <w:rsid w:val="0095681E"/>
    <w:rsid w:val="009572D4"/>
    <w:rsid w:val="009601EC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6D1"/>
    <w:rsid w:val="00980477"/>
    <w:rsid w:val="00980D65"/>
    <w:rsid w:val="0098169A"/>
    <w:rsid w:val="0098257B"/>
    <w:rsid w:val="009826A4"/>
    <w:rsid w:val="009828BD"/>
    <w:rsid w:val="00982D35"/>
    <w:rsid w:val="00983774"/>
    <w:rsid w:val="009843F3"/>
    <w:rsid w:val="00985089"/>
    <w:rsid w:val="00985253"/>
    <w:rsid w:val="009853B3"/>
    <w:rsid w:val="009857BB"/>
    <w:rsid w:val="00985E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020"/>
    <w:rsid w:val="009920CD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5B36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3D17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DF4"/>
    <w:rsid w:val="009B5317"/>
    <w:rsid w:val="009B564E"/>
    <w:rsid w:val="009B567D"/>
    <w:rsid w:val="009B58B7"/>
    <w:rsid w:val="009B798F"/>
    <w:rsid w:val="009B7D52"/>
    <w:rsid w:val="009B7E87"/>
    <w:rsid w:val="009C0444"/>
    <w:rsid w:val="009C0E03"/>
    <w:rsid w:val="009C2AA1"/>
    <w:rsid w:val="009C2CBC"/>
    <w:rsid w:val="009C326D"/>
    <w:rsid w:val="009C403E"/>
    <w:rsid w:val="009C4041"/>
    <w:rsid w:val="009C5565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30AA"/>
    <w:rsid w:val="009F344F"/>
    <w:rsid w:val="009F3987"/>
    <w:rsid w:val="009F41BD"/>
    <w:rsid w:val="009F441D"/>
    <w:rsid w:val="009F4FE2"/>
    <w:rsid w:val="009F5EBF"/>
    <w:rsid w:val="009F7643"/>
    <w:rsid w:val="009F7825"/>
    <w:rsid w:val="00A00645"/>
    <w:rsid w:val="00A00657"/>
    <w:rsid w:val="00A012BF"/>
    <w:rsid w:val="00A01365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81C"/>
    <w:rsid w:val="00A12514"/>
    <w:rsid w:val="00A1284B"/>
    <w:rsid w:val="00A13367"/>
    <w:rsid w:val="00A13E54"/>
    <w:rsid w:val="00A15219"/>
    <w:rsid w:val="00A15765"/>
    <w:rsid w:val="00A15892"/>
    <w:rsid w:val="00A158E5"/>
    <w:rsid w:val="00A15CF7"/>
    <w:rsid w:val="00A17CF3"/>
    <w:rsid w:val="00A17DBA"/>
    <w:rsid w:val="00A17F63"/>
    <w:rsid w:val="00A200F7"/>
    <w:rsid w:val="00A2072C"/>
    <w:rsid w:val="00A2170F"/>
    <w:rsid w:val="00A2193B"/>
    <w:rsid w:val="00A21AEF"/>
    <w:rsid w:val="00A231A6"/>
    <w:rsid w:val="00A2351A"/>
    <w:rsid w:val="00A23BA4"/>
    <w:rsid w:val="00A264A9"/>
    <w:rsid w:val="00A272BB"/>
    <w:rsid w:val="00A27785"/>
    <w:rsid w:val="00A27E0D"/>
    <w:rsid w:val="00A30187"/>
    <w:rsid w:val="00A30948"/>
    <w:rsid w:val="00A30E31"/>
    <w:rsid w:val="00A31688"/>
    <w:rsid w:val="00A33229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E2B"/>
    <w:rsid w:val="00A427A1"/>
    <w:rsid w:val="00A43337"/>
    <w:rsid w:val="00A43F4C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559D"/>
    <w:rsid w:val="00A55AFD"/>
    <w:rsid w:val="00A563DD"/>
    <w:rsid w:val="00A56F94"/>
    <w:rsid w:val="00A5729A"/>
    <w:rsid w:val="00A57C9D"/>
    <w:rsid w:val="00A57FE5"/>
    <w:rsid w:val="00A605A7"/>
    <w:rsid w:val="00A61499"/>
    <w:rsid w:val="00A62277"/>
    <w:rsid w:val="00A62A77"/>
    <w:rsid w:val="00A63483"/>
    <w:rsid w:val="00A654C3"/>
    <w:rsid w:val="00A657D7"/>
    <w:rsid w:val="00A660AC"/>
    <w:rsid w:val="00A66567"/>
    <w:rsid w:val="00A6695B"/>
    <w:rsid w:val="00A66E55"/>
    <w:rsid w:val="00A67664"/>
    <w:rsid w:val="00A67E6C"/>
    <w:rsid w:val="00A71B99"/>
    <w:rsid w:val="00A7368D"/>
    <w:rsid w:val="00A739D0"/>
    <w:rsid w:val="00A746B4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88A"/>
    <w:rsid w:val="00AA11E4"/>
    <w:rsid w:val="00AA131E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44F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C74"/>
    <w:rsid w:val="00AC2ECD"/>
    <w:rsid w:val="00AC3119"/>
    <w:rsid w:val="00AC3613"/>
    <w:rsid w:val="00AC3D14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1DD"/>
    <w:rsid w:val="00AE3E42"/>
    <w:rsid w:val="00AE40E0"/>
    <w:rsid w:val="00AE42B2"/>
    <w:rsid w:val="00AE4DBA"/>
    <w:rsid w:val="00AE4F07"/>
    <w:rsid w:val="00AE56B1"/>
    <w:rsid w:val="00AE587A"/>
    <w:rsid w:val="00AE63AB"/>
    <w:rsid w:val="00AE66BB"/>
    <w:rsid w:val="00AE7BDB"/>
    <w:rsid w:val="00AF0432"/>
    <w:rsid w:val="00AF0508"/>
    <w:rsid w:val="00AF131E"/>
    <w:rsid w:val="00AF1519"/>
    <w:rsid w:val="00AF163B"/>
    <w:rsid w:val="00AF1C5D"/>
    <w:rsid w:val="00AF1E7B"/>
    <w:rsid w:val="00AF2004"/>
    <w:rsid w:val="00AF2B22"/>
    <w:rsid w:val="00AF3D60"/>
    <w:rsid w:val="00AF3ECC"/>
    <w:rsid w:val="00AF42D7"/>
    <w:rsid w:val="00AF469B"/>
    <w:rsid w:val="00AF4BCC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2C0"/>
    <w:rsid w:val="00B11496"/>
    <w:rsid w:val="00B130C7"/>
    <w:rsid w:val="00B133D4"/>
    <w:rsid w:val="00B13585"/>
    <w:rsid w:val="00B137D0"/>
    <w:rsid w:val="00B15394"/>
    <w:rsid w:val="00B157F9"/>
    <w:rsid w:val="00B160B6"/>
    <w:rsid w:val="00B164AC"/>
    <w:rsid w:val="00B16563"/>
    <w:rsid w:val="00B16B5E"/>
    <w:rsid w:val="00B16FF8"/>
    <w:rsid w:val="00B17359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20FF"/>
    <w:rsid w:val="00B43349"/>
    <w:rsid w:val="00B433B7"/>
    <w:rsid w:val="00B43B6F"/>
    <w:rsid w:val="00B45A52"/>
    <w:rsid w:val="00B46175"/>
    <w:rsid w:val="00B46AF1"/>
    <w:rsid w:val="00B507A0"/>
    <w:rsid w:val="00B51144"/>
    <w:rsid w:val="00B5126F"/>
    <w:rsid w:val="00B5173C"/>
    <w:rsid w:val="00B52102"/>
    <w:rsid w:val="00B529A6"/>
    <w:rsid w:val="00B52B76"/>
    <w:rsid w:val="00B53916"/>
    <w:rsid w:val="00B53ECF"/>
    <w:rsid w:val="00B551B3"/>
    <w:rsid w:val="00B55E89"/>
    <w:rsid w:val="00B56936"/>
    <w:rsid w:val="00B609C8"/>
    <w:rsid w:val="00B60CC2"/>
    <w:rsid w:val="00B60D8B"/>
    <w:rsid w:val="00B615DA"/>
    <w:rsid w:val="00B61D26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2F63"/>
    <w:rsid w:val="00B739F6"/>
    <w:rsid w:val="00B74A72"/>
    <w:rsid w:val="00B74B4A"/>
    <w:rsid w:val="00B74E1E"/>
    <w:rsid w:val="00B74EB2"/>
    <w:rsid w:val="00B765B1"/>
    <w:rsid w:val="00B77703"/>
    <w:rsid w:val="00B77E97"/>
    <w:rsid w:val="00B81A6C"/>
    <w:rsid w:val="00B82630"/>
    <w:rsid w:val="00B8538C"/>
    <w:rsid w:val="00B85688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CD1"/>
    <w:rsid w:val="00B9552E"/>
    <w:rsid w:val="00B96135"/>
    <w:rsid w:val="00B962A5"/>
    <w:rsid w:val="00B96354"/>
    <w:rsid w:val="00B966D4"/>
    <w:rsid w:val="00B969F5"/>
    <w:rsid w:val="00B97180"/>
    <w:rsid w:val="00BA0D16"/>
    <w:rsid w:val="00BA131A"/>
    <w:rsid w:val="00BA203D"/>
    <w:rsid w:val="00BA2280"/>
    <w:rsid w:val="00BA2A08"/>
    <w:rsid w:val="00BA37AA"/>
    <w:rsid w:val="00BA37E0"/>
    <w:rsid w:val="00BA482F"/>
    <w:rsid w:val="00BA56D2"/>
    <w:rsid w:val="00BA76E0"/>
    <w:rsid w:val="00BB09DF"/>
    <w:rsid w:val="00BB2A25"/>
    <w:rsid w:val="00BB2A7E"/>
    <w:rsid w:val="00BB2EE5"/>
    <w:rsid w:val="00BB51E9"/>
    <w:rsid w:val="00BB7AC5"/>
    <w:rsid w:val="00BC013D"/>
    <w:rsid w:val="00BC06BF"/>
    <w:rsid w:val="00BC0FDC"/>
    <w:rsid w:val="00BC1271"/>
    <w:rsid w:val="00BC1967"/>
    <w:rsid w:val="00BC1B88"/>
    <w:rsid w:val="00BC2466"/>
    <w:rsid w:val="00BC266C"/>
    <w:rsid w:val="00BC2681"/>
    <w:rsid w:val="00BC29E9"/>
    <w:rsid w:val="00BC3053"/>
    <w:rsid w:val="00BC3B00"/>
    <w:rsid w:val="00BC3B88"/>
    <w:rsid w:val="00BC3F27"/>
    <w:rsid w:val="00BC48D9"/>
    <w:rsid w:val="00BC4D2E"/>
    <w:rsid w:val="00BC5D5B"/>
    <w:rsid w:val="00BC6068"/>
    <w:rsid w:val="00BC6F6B"/>
    <w:rsid w:val="00BC7F70"/>
    <w:rsid w:val="00BD025D"/>
    <w:rsid w:val="00BD0732"/>
    <w:rsid w:val="00BD07EB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7AC"/>
    <w:rsid w:val="00BE4599"/>
    <w:rsid w:val="00BE5B0F"/>
    <w:rsid w:val="00BE5E49"/>
    <w:rsid w:val="00BE668A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285"/>
    <w:rsid w:val="00C067A2"/>
    <w:rsid w:val="00C069DD"/>
    <w:rsid w:val="00C06AA4"/>
    <w:rsid w:val="00C06EF8"/>
    <w:rsid w:val="00C07377"/>
    <w:rsid w:val="00C07C5C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15CB1"/>
    <w:rsid w:val="00C201FC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5E87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F22"/>
    <w:rsid w:val="00C350B8"/>
    <w:rsid w:val="00C35DEA"/>
    <w:rsid w:val="00C36890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38B"/>
    <w:rsid w:val="00C56D16"/>
    <w:rsid w:val="00C56F50"/>
    <w:rsid w:val="00C57EA6"/>
    <w:rsid w:val="00C6056E"/>
    <w:rsid w:val="00C6071A"/>
    <w:rsid w:val="00C60783"/>
    <w:rsid w:val="00C61714"/>
    <w:rsid w:val="00C62553"/>
    <w:rsid w:val="00C634E7"/>
    <w:rsid w:val="00C64672"/>
    <w:rsid w:val="00C64FD6"/>
    <w:rsid w:val="00C66057"/>
    <w:rsid w:val="00C664DC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8BC"/>
    <w:rsid w:val="00C71D8B"/>
    <w:rsid w:val="00C72735"/>
    <w:rsid w:val="00C72B36"/>
    <w:rsid w:val="00C72EF4"/>
    <w:rsid w:val="00C73B8D"/>
    <w:rsid w:val="00C73FF0"/>
    <w:rsid w:val="00C740B7"/>
    <w:rsid w:val="00C7430B"/>
    <w:rsid w:val="00C75D2F"/>
    <w:rsid w:val="00C767BE"/>
    <w:rsid w:val="00C76E3C"/>
    <w:rsid w:val="00C808E9"/>
    <w:rsid w:val="00C81568"/>
    <w:rsid w:val="00C81861"/>
    <w:rsid w:val="00C81A4A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27A"/>
    <w:rsid w:val="00C9068E"/>
    <w:rsid w:val="00C90B8D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6B9A"/>
    <w:rsid w:val="00CA771D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7170"/>
    <w:rsid w:val="00CB71BD"/>
    <w:rsid w:val="00CB799E"/>
    <w:rsid w:val="00CB7ADF"/>
    <w:rsid w:val="00CC03D0"/>
    <w:rsid w:val="00CC040E"/>
    <w:rsid w:val="00CC1040"/>
    <w:rsid w:val="00CC111F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EBA"/>
    <w:rsid w:val="00CE7196"/>
    <w:rsid w:val="00CE722E"/>
    <w:rsid w:val="00CE7561"/>
    <w:rsid w:val="00CE799C"/>
    <w:rsid w:val="00CE7C8E"/>
    <w:rsid w:val="00CF0526"/>
    <w:rsid w:val="00CF1354"/>
    <w:rsid w:val="00CF1686"/>
    <w:rsid w:val="00CF1B18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AC1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108B"/>
    <w:rsid w:val="00D211A2"/>
    <w:rsid w:val="00D22127"/>
    <w:rsid w:val="00D2232E"/>
    <w:rsid w:val="00D2339F"/>
    <w:rsid w:val="00D239A7"/>
    <w:rsid w:val="00D23E78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6DA5"/>
    <w:rsid w:val="00D4769D"/>
    <w:rsid w:val="00D500A1"/>
    <w:rsid w:val="00D502E9"/>
    <w:rsid w:val="00D50DD7"/>
    <w:rsid w:val="00D50F33"/>
    <w:rsid w:val="00D51873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5F3"/>
    <w:rsid w:val="00D75DD4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1BA3"/>
    <w:rsid w:val="00D9226A"/>
    <w:rsid w:val="00D92459"/>
    <w:rsid w:val="00D92636"/>
    <w:rsid w:val="00D92982"/>
    <w:rsid w:val="00D944AD"/>
    <w:rsid w:val="00D9453C"/>
    <w:rsid w:val="00D95444"/>
    <w:rsid w:val="00D9597E"/>
    <w:rsid w:val="00D95C19"/>
    <w:rsid w:val="00D972E3"/>
    <w:rsid w:val="00D9758F"/>
    <w:rsid w:val="00D97590"/>
    <w:rsid w:val="00DA007B"/>
    <w:rsid w:val="00DA0D4E"/>
    <w:rsid w:val="00DA0FDC"/>
    <w:rsid w:val="00DA1684"/>
    <w:rsid w:val="00DA199C"/>
    <w:rsid w:val="00DA1B30"/>
    <w:rsid w:val="00DA2035"/>
    <w:rsid w:val="00DA2FE4"/>
    <w:rsid w:val="00DA305E"/>
    <w:rsid w:val="00DA3669"/>
    <w:rsid w:val="00DA4C4F"/>
    <w:rsid w:val="00DA5417"/>
    <w:rsid w:val="00DA5432"/>
    <w:rsid w:val="00DA56E8"/>
    <w:rsid w:val="00DA6DC8"/>
    <w:rsid w:val="00DB03D2"/>
    <w:rsid w:val="00DB0653"/>
    <w:rsid w:val="00DB078B"/>
    <w:rsid w:val="00DB0A9F"/>
    <w:rsid w:val="00DB1361"/>
    <w:rsid w:val="00DB2091"/>
    <w:rsid w:val="00DB2D12"/>
    <w:rsid w:val="00DB3185"/>
    <w:rsid w:val="00DB377D"/>
    <w:rsid w:val="00DB3FD0"/>
    <w:rsid w:val="00DB404D"/>
    <w:rsid w:val="00DB463C"/>
    <w:rsid w:val="00DB5F1F"/>
    <w:rsid w:val="00DB6874"/>
    <w:rsid w:val="00DB6DB1"/>
    <w:rsid w:val="00DB74AC"/>
    <w:rsid w:val="00DB7825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7BD"/>
    <w:rsid w:val="00DF7D1B"/>
    <w:rsid w:val="00E003EA"/>
    <w:rsid w:val="00E0059D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BC6"/>
    <w:rsid w:val="00E11DCC"/>
    <w:rsid w:val="00E13731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27287"/>
    <w:rsid w:val="00E300FF"/>
    <w:rsid w:val="00E30B5A"/>
    <w:rsid w:val="00E3123D"/>
    <w:rsid w:val="00E31461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BC"/>
    <w:rsid w:val="00E3723A"/>
    <w:rsid w:val="00E37824"/>
    <w:rsid w:val="00E37860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52F"/>
    <w:rsid w:val="00E45A85"/>
    <w:rsid w:val="00E45E74"/>
    <w:rsid w:val="00E46886"/>
    <w:rsid w:val="00E46A57"/>
    <w:rsid w:val="00E477D0"/>
    <w:rsid w:val="00E47A41"/>
    <w:rsid w:val="00E47AEF"/>
    <w:rsid w:val="00E51E60"/>
    <w:rsid w:val="00E5261F"/>
    <w:rsid w:val="00E53590"/>
    <w:rsid w:val="00E53B75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E74"/>
    <w:rsid w:val="00E64434"/>
    <w:rsid w:val="00E65C27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928"/>
    <w:rsid w:val="00E867FB"/>
    <w:rsid w:val="00E87704"/>
    <w:rsid w:val="00E87822"/>
    <w:rsid w:val="00E90395"/>
    <w:rsid w:val="00E90E49"/>
    <w:rsid w:val="00E91070"/>
    <w:rsid w:val="00E917F9"/>
    <w:rsid w:val="00E92031"/>
    <w:rsid w:val="00E9291C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4275"/>
    <w:rsid w:val="00EA5E94"/>
    <w:rsid w:val="00EA6725"/>
    <w:rsid w:val="00EA7494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F61"/>
    <w:rsid w:val="00EC71CE"/>
    <w:rsid w:val="00ED005F"/>
    <w:rsid w:val="00ED0393"/>
    <w:rsid w:val="00ED0705"/>
    <w:rsid w:val="00ED074E"/>
    <w:rsid w:val="00ED0822"/>
    <w:rsid w:val="00ED0965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321"/>
    <w:rsid w:val="00EF718B"/>
    <w:rsid w:val="00EF7880"/>
    <w:rsid w:val="00EF7957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604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384"/>
    <w:rsid w:val="00F538CC"/>
    <w:rsid w:val="00F53F58"/>
    <w:rsid w:val="00F54231"/>
    <w:rsid w:val="00F54328"/>
    <w:rsid w:val="00F550D9"/>
    <w:rsid w:val="00F559A5"/>
    <w:rsid w:val="00F559B3"/>
    <w:rsid w:val="00F56007"/>
    <w:rsid w:val="00F5611D"/>
    <w:rsid w:val="00F56469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1C5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65A"/>
    <w:rsid w:val="00F74BB9"/>
    <w:rsid w:val="00F74E1A"/>
    <w:rsid w:val="00F74F4F"/>
    <w:rsid w:val="00F74FC5"/>
    <w:rsid w:val="00F751FA"/>
    <w:rsid w:val="00F75496"/>
    <w:rsid w:val="00F75582"/>
    <w:rsid w:val="00F76357"/>
    <w:rsid w:val="00F76AC9"/>
    <w:rsid w:val="00F76EE2"/>
    <w:rsid w:val="00F76EFA"/>
    <w:rsid w:val="00F77ED4"/>
    <w:rsid w:val="00F803BE"/>
    <w:rsid w:val="00F804BE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4768"/>
    <w:rsid w:val="00F965DA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1F21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6DD"/>
    <w:rsid w:val="00FD1999"/>
    <w:rsid w:val="00FD19EB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C23"/>
    <w:rsid w:val="00FD4C8F"/>
    <w:rsid w:val="00FD5701"/>
    <w:rsid w:val="00FD689B"/>
    <w:rsid w:val="00FD74DB"/>
    <w:rsid w:val="00FD7660"/>
    <w:rsid w:val="00FE0655"/>
    <w:rsid w:val="00FE08D3"/>
    <w:rsid w:val="00FE0E12"/>
    <w:rsid w:val="00FE2365"/>
    <w:rsid w:val="00FE37D7"/>
    <w:rsid w:val="00FE3827"/>
    <w:rsid w:val="00FE464A"/>
    <w:rsid w:val="00FE4C7B"/>
    <w:rsid w:val="00FE51BD"/>
    <w:rsid w:val="00FE6593"/>
    <w:rsid w:val="00FE7336"/>
    <w:rsid w:val="00FE787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F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24</TotalTime>
  <Pages>3</Pages>
  <Words>1004</Words>
  <Characters>5272</Characters>
  <Application>Microsoft Office Word</Application>
  <DocSecurity>0</DocSecurity>
  <Lines>107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 - Xinlei</cp:lastModifiedBy>
  <cp:revision>5</cp:revision>
  <cp:lastPrinted>2008-01-31T00:09:00Z</cp:lastPrinted>
  <dcterms:created xsi:type="dcterms:W3CDTF">2024-09-19T10:02:00Z</dcterms:created>
  <dcterms:modified xsi:type="dcterms:W3CDTF">2024-09-30T04:50:00Z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